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58EF7" w14:textId="3D7F2237" w:rsidR="009C1C64" w:rsidRPr="00DC7A15" w:rsidRDefault="009C1C64" w:rsidP="00630559">
      <w:pPr>
        <w:spacing w:line="312" w:lineRule="auto"/>
        <w:jc w:val="center"/>
        <w:rPr>
          <w:rFonts w:ascii="Times New Roman" w:hAnsi="Times New Roman" w:cs="Times New Roman"/>
          <w:b/>
        </w:rPr>
      </w:pPr>
      <w:bookmarkStart w:id="0" w:name="bookmark0"/>
      <w:r w:rsidRPr="00DC7A15">
        <w:rPr>
          <w:rFonts w:ascii="Times New Roman" w:hAnsi="Times New Roman" w:cs="Times New Roman"/>
          <w:b/>
        </w:rPr>
        <w:t xml:space="preserve">FORMULARZ DO GŁOSOWANIA DLA PEŁNOMOCNIKA </w:t>
      </w:r>
    </w:p>
    <w:p w14:paraId="51506CA6" w14:textId="77777777" w:rsidR="00F930B2" w:rsidRPr="00DC7A15" w:rsidRDefault="00F930B2" w:rsidP="00630559">
      <w:pPr>
        <w:spacing w:line="312" w:lineRule="auto"/>
        <w:jc w:val="center"/>
        <w:rPr>
          <w:rFonts w:ascii="Times New Roman" w:hAnsi="Times New Roman" w:cs="Times New Roman"/>
          <w:b/>
        </w:rPr>
      </w:pPr>
    </w:p>
    <w:p w14:paraId="3C5A6569" w14:textId="3BA55CAE" w:rsidR="009C1C64" w:rsidRPr="00DC7A15" w:rsidRDefault="009C1C64" w:rsidP="00630559">
      <w:pPr>
        <w:spacing w:line="312" w:lineRule="auto"/>
        <w:jc w:val="center"/>
        <w:rPr>
          <w:rFonts w:ascii="Times New Roman" w:hAnsi="Times New Roman" w:cs="Times New Roman"/>
        </w:rPr>
      </w:pPr>
      <w:r w:rsidRPr="00DC7A15">
        <w:rPr>
          <w:rFonts w:ascii="Times New Roman" w:hAnsi="Times New Roman" w:cs="Times New Roman"/>
        </w:rPr>
        <w:t xml:space="preserve">na </w:t>
      </w:r>
      <w:r w:rsidR="00276E8F">
        <w:rPr>
          <w:rFonts w:ascii="Times New Roman" w:hAnsi="Times New Roman" w:cs="Times New Roman"/>
        </w:rPr>
        <w:t>Nadz</w:t>
      </w:r>
      <w:r w:rsidRPr="00DC7A15">
        <w:rPr>
          <w:rFonts w:ascii="Times New Roman" w:hAnsi="Times New Roman" w:cs="Times New Roman"/>
        </w:rPr>
        <w:t xml:space="preserve">wyczajnym Walnym Zgromadzeniu </w:t>
      </w:r>
      <w:r w:rsidR="00DC7A15" w:rsidRPr="00DC7A15">
        <w:rPr>
          <w:rFonts w:ascii="Times New Roman" w:hAnsi="Times New Roman" w:cs="Times New Roman"/>
        </w:rPr>
        <w:t xml:space="preserve">Satis </w:t>
      </w:r>
      <w:proofErr w:type="spellStart"/>
      <w:r w:rsidR="00DC7A15" w:rsidRPr="00DC7A15">
        <w:rPr>
          <w:rFonts w:ascii="Times New Roman" w:hAnsi="Times New Roman" w:cs="Times New Roman"/>
        </w:rPr>
        <w:t>Group</w:t>
      </w:r>
      <w:proofErr w:type="spellEnd"/>
      <w:r w:rsidR="00DC7A15" w:rsidRPr="00DC7A15">
        <w:rPr>
          <w:rFonts w:ascii="Times New Roman" w:hAnsi="Times New Roman" w:cs="Times New Roman"/>
        </w:rPr>
        <w:t xml:space="preserve"> </w:t>
      </w:r>
      <w:r w:rsidR="00DD5CAB" w:rsidRPr="00DC7A15">
        <w:rPr>
          <w:rFonts w:ascii="Times New Roman" w:hAnsi="Times New Roman" w:cs="Times New Roman"/>
        </w:rPr>
        <w:t>S.A. z siedzibą w Warszawie</w:t>
      </w:r>
    </w:p>
    <w:p w14:paraId="72F13227" w14:textId="40304E17" w:rsidR="009C1C64" w:rsidRPr="00DC7A15" w:rsidRDefault="009C1C64" w:rsidP="00630559">
      <w:pPr>
        <w:spacing w:line="312" w:lineRule="auto"/>
        <w:jc w:val="center"/>
        <w:rPr>
          <w:rFonts w:ascii="Times New Roman" w:hAnsi="Times New Roman" w:cs="Times New Roman"/>
        </w:rPr>
      </w:pPr>
      <w:r w:rsidRPr="00DC7A15">
        <w:rPr>
          <w:rFonts w:ascii="Times New Roman" w:hAnsi="Times New Roman" w:cs="Times New Roman"/>
        </w:rPr>
        <w:t>zwołanym na dzień</w:t>
      </w:r>
      <w:r w:rsidR="002B2524" w:rsidRPr="00DC7A15">
        <w:rPr>
          <w:rFonts w:ascii="Times New Roman" w:hAnsi="Times New Roman" w:cs="Times New Roman"/>
        </w:rPr>
        <w:t xml:space="preserve"> </w:t>
      </w:r>
      <w:r w:rsidR="00CE30F1">
        <w:rPr>
          <w:rFonts w:ascii="Times New Roman" w:hAnsi="Times New Roman" w:cs="Times New Roman"/>
        </w:rPr>
        <w:t>21.02.</w:t>
      </w:r>
      <w:r w:rsidR="00DD5CAB" w:rsidRPr="00DC7A15">
        <w:rPr>
          <w:rFonts w:ascii="Times New Roman" w:hAnsi="Times New Roman" w:cs="Times New Roman"/>
        </w:rPr>
        <w:t>202</w:t>
      </w:r>
      <w:r w:rsidR="00276E8F">
        <w:rPr>
          <w:rFonts w:ascii="Times New Roman" w:hAnsi="Times New Roman" w:cs="Times New Roman"/>
        </w:rPr>
        <w:t>5</w:t>
      </w:r>
      <w:r w:rsidR="00DD5CAB" w:rsidRPr="00DC7A15">
        <w:rPr>
          <w:rFonts w:ascii="Times New Roman" w:hAnsi="Times New Roman" w:cs="Times New Roman"/>
        </w:rPr>
        <w:t xml:space="preserve"> r.</w:t>
      </w:r>
    </w:p>
    <w:p w14:paraId="5EB96A4D" w14:textId="77777777" w:rsidR="00F930B2" w:rsidRPr="00DC7A15" w:rsidRDefault="00F930B2" w:rsidP="00630559">
      <w:pPr>
        <w:spacing w:line="312" w:lineRule="auto"/>
        <w:jc w:val="center"/>
        <w:rPr>
          <w:rFonts w:ascii="Times New Roman" w:hAnsi="Times New Roman" w:cs="Times New Roman"/>
        </w:rPr>
      </w:pPr>
    </w:p>
    <w:p w14:paraId="2A1DE72C" w14:textId="639783DF" w:rsidR="009C1C64" w:rsidRPr="00DC7A15" w:rsidRDefault="009C1C64" w:rsidP="009C1C64">
      <w:pPr>
        <w:spacing w:line="312" w:lineRule="auto"/>
        <w:rPr>
          <w:rFonts w:ascii="Times New Roman" w:hAnsi="Times New Roman" w:cs="Times New Roman"/>
          <w:b/>
        </w:rPr>
      </w:pPr>
      <w:r w:rsidRPr="00DC7A15">
        <w:rPr>
          <w:rFonts w:ascii="Times New Roman" w:hAnsi="Times New Roman" w:cs="Times New Roman"/>
          <w:b/>
        </w:rPr>
        <w:t xml:space="preserve">Dane akcjonariusza: </w:t>
      </w:r>
    </w:p>
    <w:p w14:paraId="46AAFB19" w14:textId="77777777" w:rsidR="00F930B2" w:rsidRPr="00DC7A15" w:rsidRDefault="00F930B2" w:rsidP="009C1C64">
      <w:pPr>
        <w:spacing w:line="312" w:lineRule="auto"/>
        <w:rPr>
          <w:rFonts w:ascii="Times New Roman" w:hAnsi="Times New Roman" w:cs="Times New Roman"/>
          <w:b/>
        </w:rPr>
      </w:pPr>
    </w:p>
    <w:tbl>
      <w:tblPr>
        <w:tblStyle w:val="Tabela-Siatka"/>
        <w:tblW w:w="0" w:type="auto"/>
        <w:tblLook w:val="04A0" w:firstRow="1" w:lastRow="0" w:firstColumn="1" w:lastColumn="0" w:noHBand="0" w:noVBand="1"/>
      </w:tblPr>
      <w:tblGrid>
        <w:gridCol w:w="3207"/>
        <w:gridCol w:w="5923"/>
      </w:tblGrid>
      <w:tr w:rsidR="009C1C64" w:rsidRPr="00DC7A15" w14:paraId="55B4C5DA" w14:textId="77777777" w:rsidTr="00553A18">
        <w:tc>
          <w:tcPr>
            <w:tcW w:w="3227" w:type="dxa"/>
          </w:tcPr>
          <w:p w14:paraId="583A5721"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Imię i Nazwisko/Nazwa:</w:t>
            </w:r>
          </w:p>
        </w:tc>
        <w:tc>
          <w:tcPr>
            <w:tcW w:w="6061" w:type="dxa"/>
          </w:tcPr>
          <w:p w14:paraId="512D6627" w14:textId="77777777" w:rsidR="009C1C64" w:rsidRPr="00DC7A15" w:rsidRDefault="009C1C64" w:rsidP="00553A18">
            <w:pPr>
              <w:spacing w:before="60" w:after="60"/>
              <w:rPr>
                <w:rFonts w:ascii="Times New Roman" w:hAnsi="Times New Roman" w:cs="Times New Roman"/>
              </w:rPr>
            </w:pPr>
          </w:p>
        </w:tc>
      </w:tr>
      <w:tr w:rsidR="009C1C64" w:rsidRPr="00DC7A15" w14:paraId="139CFB75" w14:textId="77777777" w:rsidTr="00553A18">
        <w:tc>
          <w:tcPr>
            <w:tcW w:w="3227" w:type="dxa"/>
          </w:tcPr>
          <w:p w14:paraId="13171450"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Adres zamieszkania/Siedziba</w:t>
            </w:r>
          </w:p>
        </w:tc>
        <w:tc>
          <w:tcPr>
            <w:tcW w:w="6061" w:type="dxa"/>
          </w:tcPr>
          <w:p w14:paraId="77730BEA" w14:textId="77777777" w:rsidR="009C1C64" w:rsidRPr="00DC7A15" w:rsidRDefault="009C1C64" w:rsidP="00553A18">
            <w:pPr>
              <w:spacing w:before="60" w:after="60"/>
              <w:rPr>
                <w:rFonts w:ascii="Times New Roman" w:hAnsi="Times New Roman" w:cs="Times New Roman"/>
              </w:rPr>
            </w:pPr>
          </w:p>
        </w:tc>
      </w:tr>
      <w:tr w:rsidR="009C1C64" w:rsidRPr="00DC7A15" w14:paraId="1C64C846" w14:textId="77777777" w:rsidTr="00553A18">
        <w:tc>
          <w:tcPr>
            <w:tcW w:w="3227" w:type="dxa"/>
          </w:tcPr>
          <w:p w14:paraId="08677D44"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PESEL/KRS:</w:t>
            </w:r>
          </w:p>
        </w:tc>
        <w:tc>
          <w:tcPr>
            <w:tcW w:w="6061" w:type="dxa"/>
          </w:tcPr>
          <w:p w14:paraId="053D514E" w14:textId="77777777" w:rsidR="009C1C64" w:rsidRPr="00DC7A15" w:rsidRDefault="009C1C64" w:rsidP="00553A18">
            <w:pPr>
              <w:spacing w:before="60" w:after="60"/>
              <w:rPr>
                <w:rFonts w:ascii="Times New Roman" w:hAnsi="Times New Roman" w:cs="Times New Roman"/>
              </w:rPr>
            </w:pPr>
          </w:p>
        </w:tc>
      </w:tr>
      <w:tr w:rsidR="009C1C64" w:rsidRPr="00DC7A15" w14:paraId="0ABC188D" w14:textId="77777777" w:rsidTr="00553A18">
        <w:tc>
          <w:tcPr>
            <w:tcW w:w="3227" w:type="dxa"/>
          </w:tcPr>
          <w:p w14:paraId="6163DBFA"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Liczba akcji:</w:t>
            </w:r>
          </w:p>
        </w:tc>
        <w:tc>
          <w:tcPr>
            <w:tcW w:w="6061" w:type="dxa"/>
          </w:tcPr>
          <w:p w14:paraId="4EFAE8A6" w14:textId="77777777" w:rsidR="009C1C64" w:rsidRPr="00DC7A15" w:rsidRDefault="009C1C64" w:rsidP="00553A18">
            <w:pPr>
              <w:spacing w:before="60" w:after="60"/>
              <w:rPr>
                <w:rFonts w:ascii="Times New Roman" w:hAnsi="Times New Roman" w:cs="Times New Roman"/>
              </w:rPr>
            </w:pPr>
          </w:p>
        </w:tc>
      </w:tr>
    </w:tbl>
    <w:p w14:paraId="6D069071" w14:textId="77777777" w:rsidR="009C1C64" w:rsidRPr="00DC7A15" w:rsidRDefault="009C1C64" w:rsidP="009C1C64">
      <w:pPr>
        <w:spacing w:line="312" w:lineRule="auto"/>
        <w:rPr>
          <w:rFonts w:ascii="Times New Roman" w:hAnsi="Times New Roman" w:cs="Times New Roman"/>
          <w:b/>
        </w:rPr>
      </w:pPr>
      <w:r w:rsidRPr="00DC7A15">
        <w:rPr>
          <w:rFonts w:ascii="Times New Roman" w:hAnsi="Times New Roman" w:cs="Times New Roman"/>
          <w:b/>
        </w:rPr>
        <w:br/>
        <w:t xml:space="preserve">Dane pełnomocnika: </w:t>
      </w:r>
    </w:p>
    <w:tbl>
      <w:tblPr>
        <w:tblStyle w:val="Tabela-Siatka"/>
        <w:tblW w:w="0" w:type="auto"/>
        <w:tblLook w:val="04A0" w:firstRow="1" w:lastRow="0" w:firstColumn="1" w:lastColumn="0" w:noHBand="0" w:noVBand="1"/>
      </w:tblPr>
      <w:tblGrid>
        <w:gridCol w:w="3192"/>
        <w:gridCol w:w="5938"/>
      </w:tblGrid>
      <w:tr w:rsidR="009C1C64" w:rsidRPr="00DC7A15" w14:paraId="48934249" w14:textId="77777777" w:rsidTr="00BC7085">
        <w:trPr>
          <w:trHeight w:val="298"/>
        </w:trPr>
        <w:tc>
          <w:tcPr>
            <w:tcW w:w="3227" w:type="dxa"/>
          </w:tcPr>
          <w:p w14:paraId="2FE03A3C" w14:textId="5042D02B" w:rsidR="009C1C64" w:rsidRPr="00DC7A15" w:rsidRDefault="009C1C64" w:rsidP="00BC7085">
            <w:pPr>
              <w:spacing w:before="60"/>
              <w:rPr>
                <w:rFonts w:ascii="Times New Roman" w:hAnsi="Times New Roman" w:cs="Times New Roman"/>
              </w:rPr>
            </w:pPr>
            <w:r w:rsidRPr="00DC7A15">
              <w:rPr>
                <w:rFonts w:ascii="Times New Roman" w:hAnsi="Times New Roman" w:cs="Times New Roman"/>
              </w:rPr>
              <w:t>Imię i Nazwisko:</w:t>
            </w:r>
          </w:p>
        </w:tc>
        <w:tc>
          <w:tcPr>
            <w:tcW w:w="6061" w:type="dxa"/>
          </w:tcPr>
          <w:p w14:paraId="15AA7D3D" w14:textId="77777777" w:rsidR="009C1C64" w:rsidRPr="00DC7A15" w:rsidRDefault="009C1C64" w:rsidP="00553A18">
            <w:pPr>
              <w:spacing w:before="60" w:after="60"/>
              <w:rPr>
                <w:rFonts w:ascii="Times New Roman" w:hAnsi="Times New Roman" w:cs="Times New Roman"/>
                <w:lang w:val="en-US"/>
              </w:rPr>
            </w:pPr>
          </w:p>
        </w:tc>
      </w:tr>
      <w:tr w:rsidR="009C1C64" w:rsidRPr="00DC7A15" w14:paraId="7E74BB3E" w14:textId="77777777" w:rsidTr="00553A18">
        <w:tc>
          <w:tcPr>
            <w:tcW w:w="3227" w:type="dxa"/>
          </w:tcPr>
          <w:p w14:paraId="5462BC0A" w14:textId="791E7ECE"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Adres zamieszkania</w:t>
            </w:r>
            <w:r w:rsidR="00630559" w:rsidRPr="00DC7A15">
              <w:rPr>
                <w:rFonts w:ascii="Times New Roman" w:hAnsi="Times New Roman" w:cs="Times New Roman"/>
              </w:rPr>
              <w:t>:</w:t>
            </w:r>
          </w:p>
        </w:tc>
        <w:tc>
          <w:tcPr>
            <w:tcW w:w="6061" w:type="dxa"/>
          </w:tcPr>
          <w:p w14:paraId="6AD4BD72" w14:textId="77777777" w:rsidR="009C1C64" w:rsidRPr="00DC7A15" w:rsidRDefault="009C1C64" w:rsidP="00553A18">
            <w:pPr>
              <w:spacing w:before="60" w:after="60"/>
              <w:rPr>
                <w:rFonts w:ascii="Times New Roman" w:hAnsi="Times New Roman" w:cs="Times New Roman"/>
              </w:rPr>
            </w:pPr>
          </w:p>
        </w:tc>
      </w:tr>
      <w:tr w:rsidR="009C1C64" w:rsidRPr="00DC7A15" w14:paraId="4FBFFF37" w14:textId="77777777" w:rsidTr="00553A18">
        <w:tc>
          <w:tcPr>
            <w:tcW w:w="3227" w:type="dxa"/>
          </w:tcPr>
          <w:p w14:paraId="5F402B0A" w14:textId="57986068"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PESEL:</w:t>
            </w:r>
          </w:p>
        </w:tc>
        <w:tc>
          <w:tcPr>
            <w:tcW w:w="6061" w:type="dxa"/>
          </w:tcPr>
          <w:p w14:paraId="3BBFFFAA" w14:textId="77777777" w:rsidR="009C1C64" w:rsidRPr="00DC7A15" w:rsidRDefault="009C1C64" w:rsidP="00553A18">
            <w:pPr>
              <w:spacing w:before="60" w:after="60"/>
              <w:jc w:val="center"/>
              <w:rPr>
                <w:rFonts w:ascii="Times New Roman" w:hAnsi="Times New Roman" w:cs="Times New Roman"/>
              </w:rPr>
            </w:pPr>
          </w:p>
        </w:tc>
      </w:tr>
      <w:tr w:rsidR="009C1C64" w:rsidRPr="00DC7A15" w14:paraId="44F79BE8" w14:textId="77777777" w:rsidTr="00553A18">
        <w:tc>
          <w:tcPr>
            <w:tcW w:w="3227" w:type="dxa"/>
          </w:tcPr>
          <w:p w14:paraId="13AEAE62"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Liczba akcji:</w:t>
            </w:r>
          </w:p>
        </w:tc>
        <w:tc>
          <w:tcPr>
            <w:tcW w:w="6061" w:type="dxa"/>
          </w:tcPr>
          <w:p w14:paraId="2F64B16E" w14:textId="77777777" w:rsidR="009C1C64" w:rsidRPr="00DC7A15" w:rsidRDefault="009C1C64" w:rsidP="00553A18">
            <w:pPr>
              <w:spacing w:before="60" w:after="60"/>
              <w:rPr>
                <w:rFonts w:ascii="Times New Roman" w:hAnsi="Times New Roman" w:cs="Times New Roman"/>
              </w:rPr>
            </w:pPr>
          </w:p>
        </w:tc>
      </w:tr>
    </w:tbl>
    <w:p w14:paraId="6AB2ACAE" w14:textId="77777777" w:rsidR="00F930B2" w:rsidRPr="00DC7A15" w:rsidRDefault="00F930B2" w:rsidP="009C1C64">
      <w:pPr>
        <w:spacing w:line="312" w:lineRule="auto"/>
        <w:rPr>
          <w:rFonts w:ascii="Times New Roman" w:hAnsi="Times New Roman" w:cs="Times New Roman"/>
        </w:rPr>
      </w:pPr>
    </w:p>
    <w:p w14:paraId="6A24F00A" w14:textId="5FE00C72" w:rsidR="009C1C64" w:rsidRPr="00DC7A15" w:rsidRDefault="009C1C64" w:rsidP="00630559">
      <w:pPr>
        <w:spacing w:line="312" w:lineRule="auto"/>
        <w:rPr>
          <w:rFonts w:ascii="Times New Roman" w:hAnsi="Times New Roman" w:cs="Times New Roman"/>
        </w:rPr>
      </w:pPr>
      <w:r w:rsidRPr="00DC7A15">
        <w:rPr>
          <w:rFonts w:ascii="Times New Roman" w:hAnsi="Times New Roman" w:cs="Times New Roman"/>
        </w:rPr>
        <w:t>Dodatkowe Informacje:</w:t>
      </w:r>
    </w:p>
    <w:p w14:paraId="2619AAE4" w14:textId="77777777" w:rsidR="009C1C64" w:rsidRPr="00DC7A15" w:rsidRDefault="009C1C64" w:rsidP="00630559">
      <w:pPr>
        <w:pStyle w:val="Akapitzlist"/>
        <w:numPr>
          <w:ilvl w:val="0"/>
          <w:numId w:val="4"/>
        </w:numPr>
        <w:spacing w:line="312" w:lineRule="auto"/>
        <w:jc w:val="both"/>
        <w:rPr>
          <w:rFonts w:ascii="Times New Roman" w:hAnsi="Times New Roman" w:cs="Times New Roman"/>
        </w:rPr>
      </w:pPr>
      <w:r w:rsidRPr="00DC7A15">
        <w:rPr>
          <w:rFonts w:ascii="Times New Roman" w:hAnsi="Times New Roman" w:cs="Times New Roman"/>
        </w:rPr>
        <w:t xml:space="preserve">Niniejszy Formularz do głosowania dla pełnomocnika nie stanowi pełnomocnictwa, a jedynie instrukcje do głosowania dla pełnomocnika. W celu ustanowienia pełnomocnika, należy skorzystać z odpowiedniego formularza. </w:t>
      </w:r>
    </w:p>
    <w:p w14:paraId="41BDBEF3" w14:textId="77777777" w:rsidR="009C1C64" w:rsidRPr="00DC7A15" w:rsidRDefault="009C1C64" w:rsidP="00630559">
      <w:pPr>
        <w:pStyle w:val="Akapitzlist"/>
        <w:numPr>
          <w:ilvl w:val="0"/>
          <w:numId w:val="4"/>
        </w:numPr>
        <w:spacing w:line="312" w:lineRule="auto"/>
        <w:jc w:val="both"/>
        <w:rPr>
          <w:rFonts w:ascii="Times New Roman" w:hAnsi="Times New Roman" w:cs="Times New Roman"/>
        </w:rPr>
      </w:pPr>
      <w:r w:rsidRPr="00DC7A15">
        <w:rPr>
          <w:rFonts w:ascii="Times New Roman" w:hAnsi="Times New Roman" w:cs="Times New Roman"/>
        </w:rPr>
        <w:t xml:space="preserve">Akcjonariusz wydaje instrukcje poprzez zaznaczenie odpowiedniego pola znakiem „X”. </w:t>
      </w:r>
    </w:p>
    <w:p w14:paraId="5154700E" w14:textId="0CA2B25B" w:rsidR="009C1C64" w:rsidRPr="00DC7A15" w:rsidRDefault="009C1C64" w:rsidP="00630559">
      <w:pPr>
        <w:pStyle w:val="Akapitzlist"/>
        <w:numPr>
          <w:ilvl w:val="0"/>
          <w:numId w:val="4"/>
        </w:numPr>
        <w:spacing w:line="312" w:lineRule="auto"/>
        <w:jc w:val="both"/>
        <w:rPr>
          <w:rFonts w:ascii="Times New Roman" w:hAnsi="Times New Roman" w:cs="Times New Roman"/>
        </w:rPr>
      </w:pPr>
      <w:r w:rsidRPr="00DC7A15">
        <w:rPr>
          <w:rFonts w:ascii="Times New Roman" w:hAnsi="Times New Roman" w:cs="Times New Roman"/>
        </w:rPr>
        <w:t>Jeżeli akcjonariusz głosuje odmiennie ze swoich akcji, zobowiązany jest określić liczbę akcji oddanych za danym wyborem.</w:t>
      </w:r>
      <w:r w:rsidR="00E12F7A" w:rsidRPr="00DC7A15">
        <w:rPr>
          <w:rFonts w:ascii="Times New Roman" w:hAnsi="Times New Roman" w:cs="Times New Roman"/>
        </w:rPr>
        <w:t xml:space="preserve"> </w:t>
      </w:r>
      <w:r w:rsidRPr="00DC7A15">
        <w:rPr>
          <w:rFonts w:ascii="Times New Roman" w:hAnsi="Times New Roman" w:cs="Times New Roman"/>
        </w:rPr>
        <w:t xml:space="preserve">W przypadku niewskazania liczby akcji uznaje się, iż pełnomocnik uprawniony jest do głosowania we wskazany sposób z wszystkich akcji akcjonariusza. </w:t>
      </w:r>
    </w:p>
    <w:p w14:paraId="60A39971" w14:textId="77777777" w:rsidR="00F930B2" w:rsidRPr="00DC7A15" w:rsidRDefault="00F930B2" w:rsidP="00DC7A15">
      <w:pPr>
        <w:spacing w:line="312" w:lineRule="auto"/>
        <w:jc w:val="both"/>
        <w:rPr>
          <w:rFonts w:ascii="Times New Roman" w:hAnsi="Times New Roman" w:cs="Times New Roman"/>
        </w:rPr>
      </w:pPr>
    </w:p>
    <w:bookmarkEnd w:id="0"/>
    <w:p w14:paraId="19E8C364" w14:textId="77777777" w:rsidR="00DC7A15" w:rsidRDefault="00DC7A15">
      <w:pPr>
        <w:widowControl/>
        <w:spacing w:after="160" w:line="259" w:lineRule="auto"/>
        <w:rPr>
          <w:rFonts w:ascii="Times New Roman" w:hAnsi="Times New Roman" w:cs="Times New Roman"/>
          <w:b/>
        </w:rPr>
      </w:pPr>
      <w:r>
        <w:rPr>
          <w:rFonts w:ascii="Times New Roman" w:hAnsi="Times New Roman" w:cs="Times New Roman"/>
          <w:b/>
        </w:rPr>
        <w:br w:type="page"/>
      </w:r>
    </w:p>
    <w:p w14:paraId="3C5FEDFF" w14:textId="77777777" w:rsidR="00630559" w:rsidRDefault="00630559" w:rsidP="00630559">
      <w:pPr>
        <w:pStyle w:val="Teksttreci0"/>
        <w:shd w:val="clear" w:color="auto" w:fill="auto"/>
        <w:spacing w:after="0" w:line="26" w:lineRule="atLeast"/>
        <w:rPr>
          <w:rFonts w:ascii="Times New Roman" w:hAnsi="Times New Roman" w:cs="Times New Roman"/>
          <w:sz w:val="24"/>
          <w:szCs w:val="24"/>
        </w:rPr>
      </w:pPr>
    </w:p>
    <w:p w14:paraId="4CE211D1" w14:textId="77777777" w:rsidR="00276E8F" w:rsidRPr="0035208E" w:rsidRDefault="00276E8F" w:rsidP="00276E8F">
      <w:pPr>
        <w:jc w:val="center"/>
        <w:rPr>
          <w:rFonts w:ascii="Times New Roman" w:hAnsi="Times New Roman" w:cs="Times New Roman"/>
          <w:b/>
        </w:rPr>
      </w:pPr>
      <w:bookmarkStart w:id="1" w:name="_Hlk185509572"/>
      <w:r w:rsidRPr="002322BA">
        <w:rPr>
          <w:rFonts w:ascii="Times New Roman" w:hAnsi="Times New Roman" w:cs="Times New Roman"/>
          <w:b/>
        </w:rPr>
        <w:t xml:space="preserve">Uchwała nr </w:t>
      </w:r>
      <w:r>
        <w:rPr>
          <w:rFonts w:ascii="Times New Roman" w:hAnsi="Times New Roman" w:cs="Times New Roman"/>
          <w:b/>
        </w:rPr>
        <w:t>1</w:t>
      </w:r>
    </w:p>
    <w:p w14:paraId="17D2565F" w14:textId="77777777" w:rsidR="00276E8F" w:rsidRDefault="00276E8F" w:rsidP="00276E8F">
      <w:pPr>
        <w:jc w:val="center"/>
        <w:rPr>
          <w:rFonts w:ascii="Times New Roman" w:hAnsi="Times New Roman" w:cs="Times New Roman"/>
          <w:b/>
        </w:rPr>
      </w:pPr>
      <w:bookmarkStart w:id="2" w:name="_Hlk136439286"/>
      <w:r>
        <w:rPr>
          <w:rFonts w:ascii="Times New Roman" w:hAnsi="Times New Roman" w:cs="Times New Roman"/>
          <w:b/>
        </w:rPr>
        <w:t>Nadz</w:t>
      </w:r>
      <w:r w:rsidRPr="0035208E">
        <w:rPr>
          <w:rFonts w:ascii="Times New Roman" w:hAnsi="Times New Roman" w:cs="Times New Roman"/>
          <w:b/>
        </w:rPr>
        <w:t xml:space="preserve">wyczajnego Walnego Zgromadzenia </w:t>
      </w:r>
    </w:p>
    <w:p w14:paraId="7B482D03" w14:textId="77777777" w:rsidR="00276E8F" w:rsidRPr="0035208E" w:rsidRDefault="00276E8F" w:rsidP="00276E8F">
      <w:pPr>
        <w:jc w:val="center"/>
        <w:rPr>
          <w:rFonts w:ascii="Times New Roman" w:hAnsi="Times New Roman" w:cs="Times New Roman"/>
          <w:b/>
        </w:rPr>
      </w:pPr>
      <w:bookmarkStart w:id="3" w:name="_Hlk136439620"/>
      <w:r w:rsidRPr="00502058">
        <w:rPr>
          <w:rFonts w:ascii="Times New Roman" w:hAnsi="Times New Roman" w:cs="Times New Roman"/>
          <w:b/>
        </w:rPr>
        <w:t xml:space="preserve">Satis </w:t>
      </w:r>
      <w:proofErr w:type="spellStart"/>
      <w:r w:rsidRPr="00502058">
        <w:rPr>
          <w:rFonts w:ascii="Times New Roman" w:hAnsi="Times New Roman" w:cs="Times New Roman"/>
          <w:b/>
        </w:rPr>
        <w:t>Group</w:t>
      </w:r>
      <w:proofErr w:type="spellEnd"/>
      <w:r w:rsidRPr="00502058">
        <w:rPr>
          <w:rFonts w:ascii="Times New Roman" w:hAnsi="Times New Roman" w:cs="Times New Roman"/>
          <w:b/>
        </w:rPr>
        <w:t xml:space="preserve"> </w:t>
      </w:r>
      <w:bookmarkEnd w:id="3"/>
      <w:r w:rsidRPr="00502058">
        <w:rPr>
          <w:rFonts w:ascii="Times New Roman" w:hAnsi="Times New Roman" w:cs="Times New Roman"/>
          <w:b/>
        </w:rPr>
        <w:t>S.A.</w:t>
      </w:r>
      <w:r>
        <w:rPr>
          <w:rFonts w:ascii="Times New Roman" w:hAnsi="Times New Roman" w:cs="Times New Roman"/>
          <w:b/>
        </w:rPr>
        <w:t xml:space="preserve"> </w:t>
      </w:r>
      <w:r w:rsidRPr="0035208E">
        <w:rPr>
          <w:rFonts w:ascii="Times New Roman" w:hAnsi="Times New Roman" w:cs="Times New Roman"/>
          <w:b/>
        </w:rPr>
        <w:t>z siedzibą w Warszawie</w:t>
      </w:r>
    </w:p>
    <w:p w14:paraId="1AF3B644" w14:textId="6230B0F8" w:rsidR="00276E8F" w:rsidRPr="0035208E" w:rsidRDefault="00276E8F" w:rsidP="00276E8F">
      <w:pPr>
        <w:jc w:val="center"/>
        <w:rPr>
          <w:rFonts w:ascii="Times New Roman" w:hAnsi="Times New Roman" w:cs="Times New Roman"/>
          <w:b/>
        </w:rPr>
      </w:pPr>
      <w:r w:rsidRPr="0035208E">
        <w:rPr>
          <w:rFonts w:ascii="Times New Roman" w:hAnsi="Times New Roman" w:cs="Times New Roman"/>
          <w:b/>
        </w:rPr>
        <w:t>z dni</w:t>
      </w:r>
      <w:r w:rsidRPr="00B5752C">
        <w:rPr>
          <w:rFonts w:ascii="Times New Roman" w:hAnsi="Times New Roman" w:cs="Times New Roman"/>
          <w:b/>
        </w:rPr>
        <w:t xml:space="preserve">a </w:t>
      </w:r>
      <w:r w:rsidR="00CE30F1">
        <w:rPr>
          <w:rFonts w:ascii="Times New Roman" w:hAnsi="Times New Roman" w:cs="Times New Roman"/>
          <w:b/>
          <w:bCs/>
        </w:rPr>
        <w:t>21.02.</w:t>
      </w:r>
      <w:r>
        <w:rPr>
          <w:rFonts w:ascii="Times New Roman" w:hAnsi="Times New Roman" w:cs="Times New Roman"/>
          <w:b/>
          <w:bCs/>
        </w:rPr>
        <w:t xml:space="preserve">2025 </w:t>
      </w:r>
      <w:r w:rsidRPr="0035208E">
        <w:rPr>
          <w:rFonts w:ascii="Times New Roman" w:hAnsi="Times New Roman" w:cs="Times New Roman"/>
          <w:b/>
        </w:rPr>
        <w:t>roku</w:t>
      </w:r>
    </w:p>
    <w:bookmarkEnd w:id="2"/>
    <w:p w14:paraId="12A41105" w14:textId="77777777" w:rsidR="00276E8F" w:rsidRPr="0035208E" w:rsidRDefault="00276E8F" w:rsidP="00276E8F">
      <w:pPr>
        <w:jc w:val="center"/>
        <w:rPr>
          <w:rFonts w:ascii="Times New Roman" w:hAnsi="Times New Roman" w:cs="Times New Roman"/>
          <w:i/>
        </w:rPr>
      </w:pPr>
      <w:r w:rsidRPr="0035208E">
        <w:rPr>
          <w:rFonts w:ascii="Times New Roman" w:hAnsi="Times New Roman" w:cs="Times New Roman"/>
          <w:i/>
        </w:rPr>
        <w:t xml:space="preserve">w sprawie </w:t>
      </w:r>
      <w:bookmarkEnd w:id="1"/>
      <w:r w:rsidRPr="0035208E">
        <w:rPr>
          <w:rFonts w:ascii="Times New Roman" w:hAnsi="Times New Roman" w:cs="Times New Roman"/>
          <w:i/>
        </w:rPr>
        <w:t>wyboru przewodniczącego Zwyczajnego Walnego Zgromadzenia</w:t>
      </w:r>
    </w:p>
    <w:p w14:paraId="3B2D96C7" w14:textId="77777777" w:rsidR="00276E8F" w:rsidRPr="0035208E" w:rsidRDefault="00276E8F" w:rsidP="00276E8F">
      <w:pPr>
        <w:rPr>
          <w:rFonts w:ascii="Times New Roman" w:hAnsi="Times New Roman" w:cs="Times New Roman"/>
        </w:rPr>
      </w:pPr>
    </w:p>
    <w:p w14:paraId="5EFE1F57" w14:textId="77777777" w:rsidR="00276E8F" w:rsidRPr="0035208E" w:rsidRDefault="00276E8F" w:rsidP="00276E8F">
      <w:pPr>
        <w:jc w:val="both"/>
        <w:rPr>
          <w:rFonts w:ascii="Times New Roman" w:hAnsi="Times New Roman" w:cs="Times New Roman"/>
        </w:rPr>
      </w:pPr>
      <w:r w:rsidRPr="0035208E">
        <w:rPr>
          <w:rFonts w:ascii="Times New Roman" w:hAnsi="Times New Roman" w:cs="Times New Roman"/>
        </w:rPr>
        <w:t>Działając na podstawie art</w:t>
      </w:r>
      <w:r w:rsidRPr="00AD677C">
        <w:rPr>
          <w:rFonts w:ascii="Times New Roman" w:hAnsi="Times New Roman" w:cs="Times New Roman"/>
        </w:rPr>
        <w:t xml:space="preserve">. 409 § 1 </w:t>
      </w:r>
      <w:proofErr w:type="spellStart"/>
      <w:r w:rsidRPr="00AD677C">
        <w:rPr>
          <w:rFonts w:ascii="Times New Roman" w:hAnsi="Times New Roman" w:cs="Times New Roman"/>
        </w:rPr>
        <w:t>k.s.h</w:t>
      </w:r>
      <w:proofErr w:type="spellEnd"/>
      <w:r w:rsidRPr="00AD677C">
        <w:rPr>
          <w:rFonts w:ascii="Times New Roman" w:hAnsi="Times New Roman" w:cs="Times New Roman"/>
        </w:rPr>
        <w:t xml:space="preserve">., </w:t>
      </w:r>
      <w:bookmarkStart w:id="4" w:name="_Hlk185509622"/>
      <w:r>
        <w:rPr>
          <w:rFonts w:ascii="Times New Roman" w:hAnsi="Times New Roman" w:cs="Times New Roman"/>
        </w:rPr>
        <w:t>Nadz</w:t>
      </w:r>
      <w:r w:rsidRPr="00AD677C">
        <w:rPr>
          <w:rFonts w:ascii="Times New Roman" w:hAnsi="Times New Roman" w:cs="Times New Roman"/>
        </w:rPr>
        <w:t>wyczajne</w:t>
      </w:r>
      <w:r w:rsidRPr="0035208E">
        <w:rPr>
          <w:rFonts w:ascii="Times New Roman" w:hAnsi="Times New Roman" w:cs="Times New Roman"/>
        </w:rPr>
        <w:t xml:space="preserve"> Walne Zgromadzenie </w:t>
      </w:r>
      <w:r w:rsidRPr="00AD677C">
        <w:rPr>
          <w:rFonts w:ascii="Times New Roman" w:hAnsi="Times New Roman" w:cs="Times New Roman"/>
        </w:rPr>
        <w:t xml:space="preserve">Satis </w:t>
      </w:r>
      <w:proofErr w:type="spellStart"/>
      <w:r w:rsidRPr="00AD677C">
        <w:rPr>
          <w:rFonts w:ascii="Times New Roman" w:hAnsi="Times New Roman" w:cs="Times New Roman"/>
        </w:rPr>
        <w:t>Group</w:t>
      </w:r>
      <w:proofErr w:type="spellEnd"/>
      <w:r w:rsidRPr="00AD677C">
        <w:rPr>
          <w:rFonts w:ascii="Times New Roman" w:hAnsi="Times New Roman" w:cs="Times New Roman"/>
        </w:rPr>
        <w:t xml:space="preserve"> S.A. z siedzibą</w:t>
      </w:r>
      <w:r w:rsidRPr="0035208E">
        <w:rPr>
          <w:rFonts w:ascii="Times New Roman" w:hAnsi="Times New Roman" w:cs="Times New Roman"/>
        </w:rPr>
        <w:t xml:space="preserve"> w Warszawie, postanawia, co następuje</w:t>
      </w:r>
      <w:bookmarkEnd w:id="4"/>
      <w:r w:rsidRPr="0035208E">
        <w:rPr>
          <w:rFonts w:ascii="Times New Roman" w:hAnsi="Times New Roman" w:cs="Times New Roman"/>
        </w:rPr>
        <w:t>:</w:t>
      </w:r>
    </w:p>
    <w:p w14:paraId="56053EA5" w14:textId="77777777" w:rsidR="00276E8F" w:rsidRPr="0035208E" w:rsidRDefault="00276E8F" w:rsidP="00276E8F">
      <w:pPr>
        <w:jc w:val="center"/>
        <w:rPr>
          <w:rFonts w:ascii="Times New Roman" w:hAnsi="Times New Roman" w:cs="Times New Roman"/>
          <w:b/>
        </w:rPr>
      </w:pPr>
      <w:r w:rsidRPr="0035208E">
        <w:rPr>
          <w:rFonts w:ascii="Times New Roman" w:hAnsi="Times New Roman" w:cs="Times New Roman"/>
          <w:b/>
        </w:rPr>
        <w:t>§1</w:t>
      </w:r>
    </w:p>
    <w:p w14:paraId="22412B51" w14:textId="77777777" w:rsidR="00276E8F" w:rsidRPr="0035208E" w:rsidRDefault="00276E8F" w:rsidP="00276E8F">
      <w:pPr>
        <w:jc w:val="both"/>
        <w:rPr>
          <w:rFonts w:ascii="Times New Roman" w:hAnsi="Times New Roman" w:cs="Times New Roman"/>
        </w:rPr>
      </w:pPr>
      <w:r w:rsidRPr="0035208E">
        <w:rPr>
          <w:rFonts w:ascii="Times New Roman" w:hAnsi="Times New Roman" w:cs="Times New Roman"/>
        </w:rPr>
        <w:t xml:space="preserve">Wybiera na przewodniczącego obrad  niniejszego </w:t>
      </w:r>
      <w:r>
        <w:rPr>
          <w:rFonts w:ascii="Times New Roman" w:hAnsi="Times New Roman" w:cs="Times New Roman"/>
        </w:rPr>
        <w:t>Nadz</w:t>
      </w:r>
      <w:r w:rsidRPr="0035208E">
        <w:rPr>
          <w:rFonts w:ascii="Times New Roman" w:hAnsi="Times New Roman" w:cs="Times New Roman"/>
        </w:rPr>
        <w:t>wyczajnego Walnego Zgromadzenia panią/pana ....................................</w:t>
      </w:r>
    </w:p>
    <w:p w14:paraId="39278111" w14:textId="77777777" w:rsidR="00276E8F" w:rsidRPr="0035208E" w:rsidRDefault="00276E8F" w:rsidP="00276E8F">
      <w:pPr>
        <w:jc w:val="center"/>
        <w:rPr>
          <w:rFonts w:ascii="Times New Roman" w:hAnsi="Times New Roman" w:cs="Times New Roman"/>
          <w:b/>
        </w:rPr>
      </w:pPr>
      <w:r w:rsidRPr="0035208E">
        <w:rPr>
          <w:rFonts w:ascii="Times New Roman" w:hAnsi="Times New Roman" w:cs="Times New Roman"/>
          <w:b/>
        </w:rPr>
        <w:t>§2</w:t>
      </w:r>
    </w:p>
    <w:p w14:paraId="3B8F3D52" w14:textId="77777777" w:rsidR="00276E8F" w:rsidRDefault="00276E8F" w:rsidP="00276E8F">
      <w:pPr>
        <w:rPr>
          <w:rFonts w:ascii="Times New Roman" w:hAnsi="Times New Roman" w:cs="Times New Roman"/>
        </w:rPr>
      </w:pPr>
      <w:r w:rsidRPr="0035208E">
        <w:rPr>
          <w:rFonts w:ascii="Times New Roman" w:hAnsi="Times New Roman" w:cs="Times New Roman"/>
        </w:rPr>
        <w:t>Uchwała wchodzi w życie z chwilą jej podjęcia.</w:t>
      </w:r>
    </w:p>
    <w:p w14:paraId="3BFDA813" w14:textId="77777777" w:rsidR="00276E8F" w:rsidRPr="00DC7A15" w:rsidRDefault="00276E8F" w:rsidP="00630559">
      <w:pPr>
        <w:pStyle w:val="Teksttreci0"/>
        <w:shd w:val="clear" w:color="auto" w:fill="auto"/>
        <w:spacing w:after="0" w:line="26" w:lineRule="atLeast"/>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526"/>
        <w:gridCol w:w="1559"/>
        <w:gridCol w:w="1559"/>
        <w:gridCol w:w="1560"/>
        <w:gridCol w:w="2693"/>
      </w:tblGrid>
      <w:tr w:rsidR="009C1C64" w:rsidRPr="00DC7A15" w14:paraId="77C1B014" w14:textId="77777777" w:rsidTr="00553A18">
        <w:tc>
          <w:tcPr>
            <w:tcW w:w="1526" w:type="dxa"/>
            <w:vAlign w:val="center"/>
          </w:tcPr>
          <w:p w14:paraId="509EBA52"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745EB207"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Za</w:t>
            </w:r>
          </w:p>
        </w:tc>
        <w:tc>
          <w:tcPr>
            <w:tcW w:w="1559" w:type="dxa"/>
            <w:vAlign w:val="center"/>
          </w:tcPr>
          <w:p w14:paraId="6FE0B95D"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Przeciw</w:t>
            </w:r>
          </w:p>
        </w:tc>
        <w:tc>
          <w:tcPr>
            <w:tcW w:w="1560" w:type="dxa"/>
            <w:vAlign w:val="center"/>
          </w:tcPr>
          <w:p w14:paraId="1B342AAF"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Wstrzymuje się</w:t>
            </w:r>
          </w:p>
        </w:tc>
        <w:tc>
          <w:tcPr>
            <w:tcW w:w="2693" w:type="dxa"/>
            <w:vAlign w:val="center"/>
          </w:tcPr>
          <w:p w14:paraId="3B5645D4"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Wg uznania pełnomocnika</w:t>
            </w:r>
          </w:p>
        </w:tc>
      </w:tr>
      <w:tr w:rsidR="009C1C64" w:rsidRPr="00DC7A15" w14:paraId="15453C78" w14:textId="77777777" w:rsidTr="00553A18">
        <w:tc>
          <w:tcPr>
            <w:tcW w:w="1526" w:type="dxa"/>
            <w:vAlign w:val="center"/>
          </w:tcPr>
          <w:p w14:paraId="5C8CD5D7"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Głos</w:t>
            </w:r>
          </w:p>
        </w:tc>
        <w:tc>
          <w:tcPr>
            <w:tcW w:w="1559" w:type="dxa"/>
            <w:vAlign w:val="center"/>
          </w:tcPr>
          <w:p w14:paraId="21F48C92"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3DC1935B"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463EED7D"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7729AFAB" w14:textId="77777777" w:rsidR="009C1C64" w:rsidRPr="00DC7A15" w:rsidRDefault="009C1C64" w:rsidP="00553A18">
            <w:pPr>
              <w:spacing w:before="60" w:after="60"/>
              <w:rPr>
                <w:rFonts w:ascii="Times New Roman" w:hAnsi="Times New Roman" w:cs="Times New Roman"/>
              </w:rPr>
            </w:pPr>
          </w:p>
        </w:tc>
      </w:tr>
      <w:tr w:rsidR="009C1C64" w:rsidRPr="00DC7A15" w14:paraId="37B1681B" w14:textId="77777777" w:rsidTr="00553A18">
        <w:tc>
          <w:tcPr>
            <w:tcW w:w="1526" w:type="dxa"/>
            <w:vAlign w:val="center"/>
          </w:tcPr>
          <w:p w14:paraId="1C2D7920"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Liczba akcji</w:t>
            </w:r>
          </w:p>
        </w:tc>
        <w:tc>
          <w:tcPr>
            <w:tcW w:w="1559" w:type="dxa"/>
            <w:vAlign w:val="center"/>
          </w:tcPr>
          <w:p w14:paraId="178C7693"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02ADB6DA"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5D4C8DAE"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5CE426CD" w14:textId="77777777" w:rsidR="009C1C64" w:rsidRPr="00DC7A15" w:rsidRDefault="009C1C64" w:rsidP="00553A18">
            <w:pPr>
              <w:spacing w:before="60" w:after="60"/>
              <w:rPr>
                <w:rFonts w:ascii="Times New Roman" w:hAnsi="Times New Roman" w:cs="Times New Roman"/>
              </w:rPr>
            </w:pPr>
          </w:p>
        </w:tc>
      </w:tr>
      <w:tr w:rsidR="009C1C64" w:rsidRPr="00DC7A15" w14:paraId="04675FFF" w14:textId="77777777" w:rsidTr="00553A18">
        <w:tc>
          <w:tcPr>
            <w:tcW w:w="1526" w:type="dxa"/>
            <w:vAlign w:val="center"/>
          </w:tcPr>
          <w:p w14:paraId="2BF3A149"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Sprzeciw</w:t>
            </w:r>
          </w:p>
        </w:tc>
        <w:tc>
          <w:tcPr>
            <w:tcW w:w="1559" w:type="dxa"/>
            <w:vAlign w:val="center"/>
          </w:tcPr>
          <w:p w14:paraId="3C7F4051"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78D3323F"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593B9E62"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5F380D69" w14:textId="77777777" w:rsidR="009C1C64" w:rsidRPr="00DC7A15" w:rsidRDefault="009C1C64" w:rsidP="00553A18">
            <w:pPr>
              <w:spacing w:before="60" w:after="60"/>
              <w:rPr>
                <w:rFonts w:ascii="Times New Roman" w:hAnsi="Times New Roman" w:cs="Times New Roman"/>
              </w:rPr>
            </w:pPr>
          </w:p>
        </w:tc>
      </w:tr>
      <w:tr w:rsidR="009C1C64" w:rsidRPr="00DC7A15" w14:paraId="32B581EA" w14:textId="77777777" w:rsidTr="00553A18">
        <w:trPr>
          <w:trHeight w:val="777"/>
        </w:trPr>
        <w:tc>
          <w:tcPr>
            <w:tcW w:w="8897" w:type="dxa"/>
            <w:gridSpan w:val="5"/>
            <w:vAlign w:val="center"/>
          </w:tcPr>
          <w:p w14:paraId="0CDA6DDD"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Treść sprzeciwu:</w:t>
            </w:r>
          </w:p>
        </w:tc>
      </w:tr>
    </w:tbl>
    <w:p w14:paraId="66EC9DF0" w14:textId="058A8DC8" w:rsidR="009C1C64" w:rsidRPr="00DC7A15" w:rsidRDefault="009C1C64" w:rsidP="00630559">
      <w:pPr>
        <w:pStyle w:val="Nagwek10"/>
        <w:keepNext/>
        <w:keepLines/>
        <w:shd w:val="clear" w:color="auto" w:fill="auto"/>
        <w:spacing w:line="26" w:lineRule="atLeast"/>
        <w:jc w:val="left"/>
        <w:outlineLvl w:val="9"/>
        <w:rPr>
          <w:rFonts w:ascii="Times New Roman" w:hAnsi="Times New Roman" w:cs="Times New Roman"/>
          <w:sz w:val="24"/>
          <w:szCs w:val="24"/>
        </w:rPr>
      </w:pPr>
      <w:bookmarkStart w:id="5" w:name="bookmark6"/>
    </w:p>
    <w:p w14:paraId="2F6DE74E" w14:textId="42EC66F9" w:rsidR="00630559" w:rsidRPr="00DC7A15" w:rsidRDefault="00630559" w:rsidP="00630559">
      <w:pPr>
        <w:pStyle w:val="Nagwek10"/>
        <w:keepNext/>
        <w:keepLines/>
        <w:shd w:val="clear" w:color="auto" w:fill="auto"/>
        <w:spacing w:line="26" w:lineRule="atLeast"/>
        <w:jc w:val="left"/>
        <w:outlineLvl w:val="9"/>
        <w:rPr>
          <w:rFonts w:ascii="Times New Roman" w:hAnsi="Times New Roman" w:cs="Times New Roman"/>
          <w:sz w:val="24"/>
          <w:szCs w:val="24"/>
        </w:rPr>
      </w:pPr>
    </w:p>
    <w:p w14:paraId="02373095" w14:textId="77777777" w:rsidR="00DD5CAB" w:rsidRPr="00DC7A15" w:rsidRDefault="00DD5CAB" w:rsidP="00630559">
      <w:pPr>
        <w:pStyle w:val="Nagwek10"/>
        <w:keepNext/>
        <w:keepLines/>
        <w:shd w:val="clear" w:color="auto" w:fill="auto"/>
        <w:spacing w:line="26" w:lineRule="atLeast"/>
        <w:jc w:val="left"/>
        <w:outlineLvl w:val="9"/>
        <w:rPr>
          <w:rFonts w:ascii="Times New Roman" w:hAnsi="Times New Roman" w:cs="Times New Roman"/>
          <w:sz w:val="24"/>
          <w:szCs w:val="24"/>
        </w:rPr>
      </w:pPr>
    </w:p>
    <w:bookmarkEnd w:id="5"/>
    <w:p w14:paraId="3D98D6C0" w14:textId="77777777" w:rsidR="00DC7A15" w:rsidRDefault="00DC7A15">
      <w:pPr>
        <w:widowControl/>
        <w:spacing w:after="160" w:line="259" w:lineRule="auto"/>
        <w:rPr>
          <w:rFonts w:ascii="Times New Roman" w:hAnsi="Times New Roman" w:cs="Times New Roman"/>
          <w:b/>
        </w:rPr>
      </w:pPr>
      <w:r>
        <w:rPr>
          <w:rFonts w:ascii="Times New Roman" w:hAnsi="Times New Roman" w:cs="Times New Roman"/>
          <w:b/>
        </w:rPr>
        <w:br w:type="page"/>
      </w:r>
    </w:p>
    <w:p w14:paraId="39DE4B79"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lastRenderedPageBreak/>
        <w:t>Uchwała nr 2</w:t>
      </w:r>
    </w:p>
    <w:p w14:paraId="2002219F" w14:textId="77777777" w:rsidR="00CE30F1" w:rsidRPr="00E864C3" w:rsidRDefault="00CE30F1" w:rsidP="00CE30F1">
      <w:pPr>
        <w:jc w:val="center"/>
        <w:rPr>
          <w:rFonts w:ascii="Times New Roman" w:hAnsi="Times New Roman" w:cs="Times New Roman"/>
          <w:b/>
        </w:rPr>
      </w:pPr>
      <w:bookmarkStart w:id="6" w:name="_Hlk185509766"/>
      <w:r w:rsidRPr="00E864C3">
        <w:rPr>
          <w:rFonts w:ascii="Times New Roman" w:hAnsi="Times New Roman" w:cs="Times New Roman"/>
          <w:b/>
        </w:rPr>
        <w:t xml:space="preserve">Nadzwyczajnego Walnego Zgromadzenia </w:t>
      </w:r>
    </w:p>
    <w:p w14:paraId="0CD0A13D"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t xml:space="preserve">Satis </w:t>
      </w:r>
      <w:proofErr w:type="spellStart"/>
      <w:r w:rsidRPr="00E864C3">
        <w:rPr>
          <w:rFonts w:ascii="Times New Roman" w:hAnsi="Times New Roman" w:cs="Times New Roman"/>
          <w:b/>
        </w:rPr>
        <w:t>Group</w:t>
      </w:r>
      <w:proofErr w:type="spellEnd"/>
      <w:r w:rsidRPr="00E864C3">
        <w:rPr>
          <w:rFonts w:ascii="Times New Roman" w:hAnsi="Times New Roman" w:cs="Times New Roman"/>
          <w:b/>
        </w:rPr>
        <w:t xml:space="preserve"> S.A. z siedzibą w Warszawie</w:t>
      </w:r>
    </w:p>
    <w:p w14:paraId="3AC657C9"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t xml:space="preserve">z dnia </w:t>
      </w:r>
      <w:r w:rsidRPr="00E864C3">
        <w:rPr>
          <w:rFonts w:ascii="Times New Roman" w:hAnsi="Times New Roman" w:cs="Times New Roman"/>
          <w:b/>
          <w:bCs/>
        </w:rPr>
        <w:t xml:space="preserve">21.02.2025 </w:t>
      </w:r>
      <w:r w:rsidRPr="00E864C3">
        <w:rPr>
          <w:rFonts w:ascii="Times New Roman" w:hAnsi="Times New Roman" w:cs="Times New Roman"/>
          <w:b/>
        </w:rPr>
        <w:t>roku</w:t>
      </w:r>
    </w:p>
    <w:p w14:paraId="66227D74" w14:textId="77777777" w:rsidR="00CE30F1" w:rsidRPr="00E864C3" w:rsidRDefault="00CE30F1" w:rsidP="00CE30F1">
      <w:pPr>
        <w:jc w:val="center"/>
        <w:rPr>
          <w:rFonts w:ascii="Times New Roman" w:hAnsi="Times New Roman" w:cs="Times New Roman"/>
          <w:i/>
        </w:rPr>
      </w:pPr>
      <w:r w:rsidRPr="00E864C3">
        <w:rPr>
          <w:rFonts w:ascii="Times New Roman" w:hAnsi="Times New Roman" w:cs="Times New Roman"/>
          <w:i/>
        </w:rPr>
        <w:t xml:space="preserve">w sprawie </w:t>
      </w:r>
      <w:bookmarkEnd w:id="6"/>
      <w:r w:rsidRPr="00E864C3">
        <w:rPr>
          <w:rFonts w:ascii="Times New Roman" w:hAnsi="Times New Roman" w:cs="Times New Roman"/>
          <w:i/>
        </w:rPr>
        <w:t>przyjęcia porządku obrad</w:t>
      </w:r>
    </w:p>
    <w:p w14:paraId="5433B743" w14:textId="77777777" w:rsidR="00CE30F1" w:rsidRPr="00E864C3" w:rsidRDefault="00CE30F1" w:rsidP="00CE30F1">
      <w:pPr>
        <w:rPr>
          <w:rFonts w:ascii="Times New Roman" w:hAnsi="Times New Roman" w:cs="Times New Roman"/>
        </w:rPr>
      </w:pPr>
      <w:r w:rsidRPr="00E864C3">
        <w:rPr>
          <w:rFonts w:ascii="Times New Roman" w:hAnsi="Times New Roman" w:cs="Times New Roman"/>
        </w:rPr>
        <w:t xml:space="preserve">Nadzwyczajne Walne Zgromadzenie Satis </w:t>
      </w:r>
      <w:proofErr w:type="spellStart"/>
      <w:r w:rsidRPr="00E864C3">
        <w:rPr>
          <w:rFonts w:ascii="Times New Roman" w:hAnsi="Times New Roman" w:cs="Times New Roman"/>
        </w:rPr>
        <w:t>Group</w:t>
      </w:r>
      <w:proofErr w:type="spellEnd"/>
      <w:r w:rsidRPr="00E864C3">
        <w:rPr>
          <w:rFonts w:ascii="Times New Roman" w:hAnsi="Times New Roman" w:cs="Times New Roman"/>
        </w:rPr>
        <w:t xml:space="preserve"> S.A. z siedzibą w Warszawie, postanawia, co następuje:</w:t>
      </w:r>
    </w:p>
    <w:p w14:paraId="5F0A634C"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t>§1</w:t>
      </w:r>
    </w:p>
    <w:p w14:paraId="2C905245" w14:textId="77777777" w:rsidR="00CE30F1" w:rsidRPr="00E864C3" w:rsidRDefault="00CE30F1" w:rsidP="00CE30F1">
      <w:pPr>
        <w:jc w:val="both"/>
        <w:rPr>
          <w:rFonts w:ascii="Times New Roman" w:hAnsi="Times New Roman" w:cs="Times New Roman"/>
        </w:rPr>
      </w:pPr>
      <w:r w:rsidRPr="00E864C3">
        <w:rPr>
          <w:rFonts w:ascii="Times New Roman" w:hAnsi="Times New Roman" w:cs="Times New Roman"/>
        </w:rPr>
        <w:t>Przyjmuje porządek obrad niniejszego Nadzwyczajnego Walnego Zgromadzenia w brzmieniu:</w:t>
      </w:r>
    </w:p>
    <w:p w14:paraId="37B0FDFA" w14:textId="77777777" w:rsidR="00CE30F1" w:rsidRPr="00E864C3" w:rsidRDefault="00CE30F1" w:rsidP="00CE30F1">
      <w:pPr>
        <w:pStyle w:val="Akapitzlist"/>
        <w:widowControl/>
        <w:numPr>
          <w:ilvl w:val="0"/>
          <w:numId w:val="43"/>
        </w:numPr>
        <w:tabs>
          <w:tab w:val="left" w:pos="7127"/>
        </w:tabs>
        <w:suppressAutoHyphens/>
        <w:autoSpaceDN w:val="0"/>
        <w:spacing w:line="276" w:lineRule="auto"/>
        <w:ind w:left="284"/>
        <w:jc w:val="both"/>
        <w:textAlignment w:val="baseline"/>
        <w:rPr>
          <w:rFonts w:ascii="Times New Roman" w:hAnsi="Times New Roman" w:cs="Times New Roman"/>
        </w:rPr>
      </w:pPr>
      <w:bookmarkStart w:id="7" w:name="_Hlk185594996"/>
      <w:r w:rsidRPr="00E864C3">
        <w:rPr>
          <w:rFonts w:ascii="Times New Roman" w:hAnsi="Times New Roman" w:cs="Times New Roman"/>
        </w:rPr>
        <w:t>Otwarcie Nadzwyczajnego Walnego Zgromadzenia.</w:t>
      </w:r>
    </w:p>
    <w:p w14:paraId="1C0C42A7" w14:textId="77777777" w:rsidR="00CE30F1" w:rsidRPr="00E864C3" w:rsidRDefault="00CE30F1" w:rsidP="00CE30F1">
      <w:pPr>
        <w:pStyle w:val="Akapitzlist"/>
        <w:widowControl/>
        <w:numPr>
          <w:ilvl w:val="0"/>
          <w:numId w:val="43"/>
        </w:numPr>
        <w:tabs>
          <w:tab w:val="left" w:pos="7127"/>
        </w:tabs>
        <w:suppressAutoHyphens/>
        <w:autoSpaceDN w:val="0"/>
        <w:spacing w:line="276" w:lineRule="auto"/>
        <w:ind w:left="284"/>
        <w:jc w:val="both"/>
        <w:textAlignment w:val="baseline"/>
        <w:rPr>
          <w:rFonts w:ascii="Times New Roman" w:hAnsi="Times New Roman" w:cs="Times New Roman"/>
        </w:rPr>
      </w:pPr>
      <w:r w:rsidRPr="00E864C3">
        <w:rPr>
          <w:rFonts w:ascii="Times New Roman" w:hAnsi="Times New Roman" w:cs="Times New Roman"/>
        </w:rPr>
        <w:t>Wybór Przewodniczącego Nadzwyczajnego Walnego Zgromadzenia.</w:t>
      </w:r>
    </w:p>
    <w:p w14:paraId="1D65CA8D" w14:textId="77777777" w:rsidR="00CE30F1" w:rsidRPr="00E864C3" w:rsidRDefault="00CE30F1" w:rsidP="00CE30F1">
      <w:pPr>
        <w:pStyle w:val="Akapitzlist"/>
        <w:widowControl/>
        <w:numPr>
          <w:ilvl w:val="0"/>
          <w:numId w:val="43"/>
        </w:numPr>
        <w:tabs>
          <w:tab w:val="left" w:pos="7127"/>
        </w:tabs>
        <w:suppressAutoHyphens/>
        <w:autoSpaceDN w:val="0"/>
        <w:spacing w:line="276" w:lineRule="auto"/>
        <w:ind w:left="284"/>
        <w:jc w:val="both"/>
        <w:textAlignment w:val="baseline"/>
        <w:rPr>
          <w:rFonts w:ascii="Times New Roman" w:hAnsi="Times New Roman" w:cs="Times New Roman"/>
        </w:rPr>
      </w:pPr>
      <w:r w:rsidRPr="00E864C3">
        <w:rPr>
          <w:rFonts w:ascii="Times New Roman" w:hAnsi="Times New Roman" w:cs="Times New Roman"/>
        </w:rPr>
        <w:t>Stwierdzenie prawidłowości zwołania Nadzwyczajnego Walnego Zgromadzenia i jego zdolności do podejmowania uchwał.</w:t>
      </w:r>
    </w:p>
    <w:p w14:paraId="65183A71" w14:textId="77777777" w:rsidR="00CE30F1" w:rsidRPr="00E864C3" w:rsidRDefault="00CE30F1" w:rsidP="00CE30F1">
      <w:pPr>
        <w:pStyle w:val="Akapitzlist"/>
        <w:widowControl/>
        <w:numPr>
          <w:ilvl w:val="0"/>
          <w:numId w:val="43"/>
        </w:numPr>
        <w:tabs>
          <w:tab w:val="left" w:pos="7127"/>
        </w:tabs>
        <w:suppressAutoHyphens/>
        <w:autoSpaceDN w:val="0"/>
        <w:spacing w:line="276" w:lineRule="auto"/>
        <w:ind w:left="284"/>
        <w:jc w:val="both"/>
        <w:textAlignment w:val="baseline"/>
        <w:rPr>
          <w:rFonts w:ascii="Times New Roman" w:hAnsi="Times New Roman" w:cs="Times New Roman"/>
        </w:rPr>
      </w:pPr>
      <w:r w:rsidRPr="00E864C3">
        <w:rPr>
          <w:rFonts w:ascii="Times New Roman" w:hAnsi="Times New Roman" w:cs="Times New Roman"/>
        </w:rPr>
        <w:t>Podjęcie uchwały w sprawie przyjęcia porządku obrad Nadzwyczajnego Walnego Zgromadzenia.</w:t>
      </w:r>
    </w:p>
    <w:p w14:paraId="6D86FC3B" w14:textId="77777777" w:rsidR="00CE30F1" w:rsidRPr="00E864C3" w:rsidRDefault="00CE30F1" w:rsidP="00CE30F1">
      <w:pPr>
        <w:pStyle w:val="Akapitzlist"/>
        <w:widowControl/>
        <w:numPr>
          <w:ilvl w:val="0"/>
          <w:numId w:val="43"/>
        </w:numPr>
        <w:tabs>
          <w:tab w:val="left" w:pos="7127"/>
        </w:tabs>
        <w:suppressAutoHyphens/>
        <w:autoSpaceDN w:val="0"/>
        <w:spacing w:line="276" w:lineRule="auto"/>
        <w:ind w:left="284"/>
        <w:jc w:val="both"/>
        <w:textAlignment w:val="baseline"/>
        <w:rPr>
          <w:rFonts w:ascii="Times New Roman" w:hAnsi="Times New Roman" w:cs="Times New Roman"/>
        </w:rPr>
      </w:pPr>
      <w:r w:rsidRPr="00E864C3">
        <w:rPr>
          <w:rFonts w:ascii="Times New Roman" w:hAnsi="Times New Roman" w:cs="Times New Roman"/>
        </w:rPr>
        <w:t>Podjęcie uchwały w sprawie odstąpienia od wyboru komisji skrutacyjnej.</w:t>
      </w:r>
    </w:p>
    <w:p w14:paraId="6E8754F3" w14:textId="77777777" w:rsidR="00CE30F1" w:rsidRPr="00E864C3" w:rsidRDefault="00CE30F1" w:rsidP="00CE30F1">
      <w:pPr>
        <w:pStyle w:val="Akapitzlist"/>
        <w:widowControl/>
        <w:numPr>
          <w:ilvl w:val="0"/>
          <w:numId w:val="43"/>
        </w:numPr>
        <w:spacing w:after="200" w:line="276" w:lineRule="auto"/>
        <w:ind w:left="284"/>
        <w:jc w:val="both"/>
        <w:rPr>
          <w:rFonts w:ascii="Times New Roman" w:hAnsi="Times New Roman" w:cs="Times New Roman"/>
        </w:rPr>
      </w:pPr>
      <w:r w:rsidRPr="00E864C3">
        <w:rPr>
          <w:rFonts w:ascii="Times New Roman" w:hAnsi="Times New Roman" w:cs="Times New Roman"/>
        </w:rPr>
        <w:t>Rozpatrzenie opinii Zarządu uzasadniającej pozbawienie prawa poboru i podjęcie  uchwały w sprawie podwyższenia kapitału zakładowego Spółki poprzez emisję akcji zwykłych na okaziciela serii I w trybie subskrypcji prywatnej z pozbawieniem dotychczasowych akcjonariuszy prawa poboru w całości i zmiany Statutu Spółki.</w:t>
      </w:r>
    </w:p>
    <w:p w14:paraId="58D2CF4F" w14:textId="77777777" w:rsidR="00CE30F1" w:rsidRPr="00E864C3" w:rsidRDefault="00CE30F1" w:rsidP="00CE30F1">
      <w:pPr>
        <w:pStyle w:val="Akapitzlist"/>
        <w:widowControl/>
        <w:numPr>
          <w:ilvl w:val="0"/>
          <w:numId w:val="43"/>
        </w:numPr>
        <w:tabs>
          <w:tab w:val="left" w:pos="7127"/>
        </w:tabs>
        <w:suppressAutoHyphens/>
        <w:autoSpaceDN w:val="0"/>
        <w:spacing w:line="276" w:lineRule="auto"/>
        <w:ind w:left="284"/>
        <w:jc w:val="both"/>
        <w:textAlignment w:val="baseline"/>
        <w:rPr>
          <w:rFonts w:ascii="Times New Roman" w:hAnsi="Times New Roman" w:cs="Times New Roman"/>
        </w:rPr>
      </w:pPr>
      <w:r w:rsidRPr="00E864C3">
        <w:rPr>
          <w:rFonts w:ascii="Times New Roman" w:hAnsi="Times New Roman" w:cs="Times New Roman"/>
        </w:rPr>
        <w:t>Wolne wnioski.</w:t>
      </w:r>
    </w:p>
    <w:p w14:paraId="2A67EC3B" w14:textId="77777777" w:rsidR="00CE30F1" w:rsidRPr="00E864C3" w:rsidRDefault="00CE30F1" w:rsidP="00CE30F1">
      <w:pPr>
        <w:pStyle w:val="Akapitzlist"/>
        <w:widowControl/>
        <w:numPr>
          <w:ilvl w:val="0"/>
          <w:numId w:val="43"/>
        </w:numPr>
        <w:tabs>
          <w:tab w:val="left" w:pos="7127"/>
        </w:tabs>
        <w:suppressAutoHyphens/>
        <w:autoSpaceDN w:val="0"/>
        <w:spacing w:line="276" w:lineRule="auto"/>
        <w:ind w:left="284"/>
        <w:contextualSpacing w:val="0"/>
        <w:jc w:val="both"/>
        <w:textAlignment w:val="baseline"/>
        <w:rPr>
          <w:rFonts w:ascii="Times New Roman" w:hAnsi="Times New Roman" w:cs="Times New Roman"/>
        </w:rPr>
      </w:pPr>
      <w:r w:rsidRPr="00E864C3">
        <w:rPr>
          <w:rFonts w:ascii="Times New Roman" w:hAnsi="Times New Roman" w:cs="Times New Roman"/>
        </w:rPr>
        <w:t>Zamknięcie obrad</w:t>
      </w:r>
      <w:bookmarkEnd w:id="7"/>
      <w:r w:rsidRPr="00E864C3">
        <w:rPr>
          <w:rFonts w:ascii="Times New Roman" w:hAnsi="Times New Roman" w:cs="Times New Roman"/>
        </w:rPr>
        <w:t>.</w:t>
      </w:r>
    </w:p>
    <w:p w14:paraId="6FDE67CD" w14:textId="77777777" w:rsidR="00CE30F1" w:rsidRPr="00E864C3" w:rsidRDefault="00CE30F1" w:rsidP="00CE30F1">
      <w:pPr>
        <w:jc w:val="center"/>
        <w:rPr>
          <w:rFonts w:ascii="Times New Roman" w:hAnsi="Times New Roman" w:cs="Times New Roman"/>
        </w:rPr>
      </w:pPr>
      <w:r w:rsidRPr="00E864C3">
        <w:rPr>
          <w:rFonts w:ascii="Times New Roman" w:hAnsi="Times New Roman" w:cs="Times New Roman"/>
        </w:rPr>
        <w:t>§2</w:t>
      </w:r>
    </w:p>
    <w:p w14:paraId="4241118B" w14:textId="77777777" w:rsidR="00CE30F1" w:rsidRPr="00E864C3" w:rsidRDefault="00CE30F1" w:rsidP="00CE30F1">
      <w:pPr>
        <w:rPr>
          <w:rFonts w:ascii="Times New Roman" w:hAnsi="Times New Roman" w:cs="Times New Roman"/>
        </w:rPr>
      </w:pPr>
      <w:r w:rsidRPr="00E864C3">
        <w:rPr>
          <w:rFonts w:ascii="Times New Roman" w:hAnsi="Times New Roman" w:cs="Times New Roman"/>
        </w:rPr>
        <w:t>Uchwała wchodzi w życie z chwilą jej podjęcia.</w:t>
      </w:r>
    </w:p>
    <w:p w14:paraId="517277F1" w14:textId="01067E61" w:rsidR="00276E8F" w:rsidRPr="003B1567" w:rsidRDefault="00276E8F" w:rsidP="00276E8F">
      <w:pPr>
        <w:rPr>
          <w:rFonts w:ascii="Times New Roman" w:hAnsi="Times New Roman" w:cs="Times New Roman"/>
        </w:rPr>
      </w:pPr>
    </w:p>
    <w:p w14:paraId="6BDD86C9" w14:textId="77777777" w:rsidR="00630559" w:rsidRPr="00DC7A15" w:rsidRDefault="00630559" w:rsidP="00630559">
      <w:pPr>
        <w:pStyle w:val="Teksttreci0"/>
        <w:shd w:val="clear" w:color="auto" w:fill="auto"/>
        <w:spacing w:after="0" w:line="26" w:lineRule="atLeast"/>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526"/>
        <w:gridCol w:w="1559"/>
        <w:gridCol w:w="1559"/>
        <w:gridCol w:w="1560"/>
        <w:gridCol w:w="2693"/>
      </w:tblGrid>
      <w:tr w:rsidR="009C1C64" w:rsidRPr="00DC7A15" w14:paraId="1F2899C2" w14:textId="77777777" w:rsidTr="00553A18">
        <w:tc>
          <w:tcPr>
            <w:tcW w:w="1526" w:type="dxa"/>
            <w:vAlign w:val="center"/>
          </w:tcPr>
          <w:p w14:paraId="331DEC12"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1DF64B9A"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Za</w:t>
            </w:r>
          </w:p>
        </w:tc>
        <w:tc>
          <w:tcPr>
            <w:tcW w:w="1559" w:type="dxa"/>
            <w:vAlign w:val="center"/>
          </w:tcPr>
          <w:p w14:paraId="0CBF1D5A"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Przeciw</w:t>
            </w:r>
          </w:p>
        </w:tc>
        <w:tc>
          <w:tcPr>
            <w:tcW w:w="1560" w:type="dxa"/>
            <w:vAlign w:val="center"/>
          </w:tcPr>
          <w:p w14:paraId="1AD5C756"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Wstrzymuje się</w:t>
            </w:r>
          </w:p>
        </w:tc>
        <w:tc>
          <w:tcPr>
            <w:tcW w:w="2693" w:type="dxa"/>
            <w:vAlign w:val="center"/>
          </w:tcPr>
          <w:p w14:paraId="164CE637"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Wg uznania pełnomocnika</w:t>
            </w:r>
          </w:p>
        </w:tc>
      </w:tr>
      <w:tr w:rsidR="009C1C64" w:rsidRPr="00DC7A15" w14:paraId="539300E3" w14:textId="77777777" w:rsidTr="00553A18">
        <w:tc>
          <w:tcPr>
            <w:tcW w:w="1526" w:type="dxa"/>
            <w:vAlign w:val="center"/>
          </w:tcPr>
          <w:p w14:paraId="739F6FC8"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Głos</w:t>
            </w:r>
          </w:p>
        </w:tc>
        <w:tc>
          <w:tcPr>
            <w:tcW w:w="1559" w:type="dxa"/>
            <w:vAlign w:val="center"/>
          </w:tcPr>
          <w:p w14:paraId="4690305C"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249C180F"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1353BABD"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0E2F9C7C" w14:textId="77777777" w:rsidR="009C1C64" w:rsidRPr="00DC7A15" w:rsidRDefault="009C1C64" w:rsidP="00553A18">
            <w:pPr>
              <w:spacing w:before="60" w:after="60"/>
              <w:rPr>
                <w:rFonts w:ascii="Times New Roman" w:hAnsi="Times New Roman" w:cs="Times New Roman"/>
              </w:rPr>
            </w:pPr>
          </w:p>
        </w:tc>
      </w:tr>
      <w:tr w:rsidR="009C1C64" w:rsidRPr="00DC7A15" w14:paraId="61D7A2D1" w14:textId="77777777" w:rsidTr="00553A18">
        <w:tc>
          <w:tcPr>
            <w:tcW w:w="1526" w:type="dxa"/>
            <w:vAlign w:val="center"/>
          </w:tcPr>
          <w:p w14:paraId="4995D503"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Liczba akcji</w:t>
            </w:r>
          </w:p>
        </w:tc>
        <w:tc>
          <w:tcPr>
            <w:tcW w:w="1559" w:type="dxa"/>
            <w:vAlign w:val="center"/>
          </w:tcPr>
          <w:p w14:paraId="1419B80C"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39B663AD"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251AA9FC"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0AF7DCA0" w14:textId="77777777" w:rsidR="009C1C64" w:rsidRPr="00DC7A15" w:rsidRDefault="009C1C64" w:rsidP="00553A18">
            <w:pPr>
              <w:spacing w:before="60" w:after="60"/>
              <w:rPr>
                <w:rFonts w:ascii="Times New Roman" w:hAnsi="Times New Roman" w:cs="Times New Roman"/>
              </w:rPr>
            </w:pPr>
          </w:p>
        </w:tc>
      </w:tr>
      <w:tr w:rsidR="009C1C64" w:rsidRPr="00DC7A15" w14:paraId="7CEEE52C" w14:textId="77777777" w:rsidTr="00553A18">
        <w:tc>
          <w:tcPr>
            <w:tcW w:w="1526" w:type="dxa"/>
            <w:vAlign w:val="center"/>
          </w:tcPr>
          <w:p w14:paraId="288E0AB6"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Sprzeciw</w:t>
            </w:r>
          </w:p>
        </w:tc>
        <w:tc>
          <w:tcPr>
            <w:tcW w:w="1559" w:type="dxa"/>
            <w:vAlign w:val="center"/>
          </w:tcPr>
          <w:p w14:paraId="6C3DB956"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16FC148D"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5FAD25E2"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109345F1" w14:textId="77777777" w:rsidR="009C1C64" w:rsidRPr="00DC7A15" w:rsidRDefault="009C1C64" w:rsidP="00553A18">
            <w:pPr>
              <w:spacing w:before="60" w:after="60"/>
              <w:rPr>
                <w:rFonts w:ascii="Times New Roman" w:hAnsi="Times New Roman" w:cs="Times New Roman"/>
              </w:rPr>
            </w:pPr>
          </w:p>
        </w:tc>
      </w:tr>
      <w:tr w:rsidR="009C1C64" w:rsidRPr="00DC7A15" w14:paraId="28098EC8" w14:textId="77777777" w:rsidTr="00553A18">
        <w:trPr>
          <w:trHeight w:val="777"/>
        </w:trPr>
        <w:tc>
          <w:tcPr>
            <w:tcW w:w="8897" w:type="dxa"/>
            <w:gridSpan w:val="5"/>
            <w:vAlign w:val="center"/>
          </w:tcPr>
          <w:p w14:paraId="73DAB2C8"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Treść sprzeciwu:</w:t>
            </w:r>
          </w:p>
        </w:tc>
      </w:tr>
    </w:tbl>
    <w:p w14:paraId="3F11DCC8" w14:textId="1717DDD6" w:rsidR="009C1C64" w:rsidRPr="00DC7A15" w:rsidRDefault="009C1C64" w:rsidP="00630559">
      <w:pPr>
        <w:pStyle w:val="Nagwek10"/>
        <w:keepNext/>
        <w:keepLines/>
        <w:shd w:val="clear" w:color="auto" w:fill="auto"/>
        <w:spacing w:line="26" w:lineRule="atLeast"/>
        <w:jc w:val="left"/>
        <w:outlineLvl w:val="9"/>
        <w:rPr>
          <w:rFonts w:ascii="Times New Roman" w:hAnsi="Times New Roman" w:cs="Times New Roman"/>
          <w:sz w:val="24"/>
          <w:szCs w:val="24"/>
        </w:rPr>
      </w:pPr>
      <w:bookmarkStart w:id="8" w:name="bookmark9"/>
    </w:p>
    <w:p w14:paraId="09A61125" w14:textId="77777777" w:rsidR="00DD5CAB" w:rsidRPr="00DC7A15" w:rsidRDefault="00DD5CAB" w:rsidP="00630559">
      <w:pPr>
        <w:pStyle w:val="Nagwek10"/>
        <w:keepNext/>
        <w:keepLines/>
        <w:shd w:val="clear" w:color="auto" w:fill="auto"/>
        <w:spacing w:line="26" w:lineRule="atLeast"/>
        <w:jc w:val="left"/>
        <w:outlineLvl w:val="9"/>
        <w:rPr>
          <w:rFonts w:ascii="Times New Roman" w:hAnsi="Times New Roman" w:cs="Times New Roman"/>
          <w:sz w:val="24"/>
          <w:szCs w:val="24"/>
        </w:rPr>
      </w:pPr>
    </w:p>
    <w:bookmarkEnd w:id="8"/>
    <w:p w14:paraId="06DD1F7C" w14:textId="77777777" w:rsidR="00630559" w:rsidRPr="00DC7A15" w:rsidRDefault="00630559" w:rsidP="00630559">
      <w:pPr>
        <w:spacing w:line="26" w:lineRule="atLeast"/>
        <w:jc w:val="center"/>
        <w:rPr>
          <w:rFonts w:ascii="Times New Roman" w:hAnsi="Times New Roman" w:cs="Times New Roman"/>
          <w:b/>
        </w:rPr>
      </w:pPr>
    </w:p>
    <w:p w14:paraId="013999CB" w14:textId="77777777" w:rsidR="00DC7A15" w:rsidRDefault="00DC7A15">
      <w:pPr>
        <w:widowControl/>
        <w:spacing w:after="160" w:line="259" w:lineRule="auto"/>
        <w:rPr>
          <w:rFonts w:ascii="Times New Roman" w:hAnsi="Times New Roman" w:cs="Times New Roman"/>
          <w:b/>
        </w:rPr>
      </w:pPr>
      <w:r>
        <w:rPr>
          <w:rFonts w:ascii="Times New Roman" w:hAnsi="Times New Roman" w:cs="Times New Roman"/>
          <w:b/>
        </w:rPr>
        <w:br w:type="page"/>
      </w:r>
    </w:p>
    <w:p w14:paraId="5B58263D" w14:textId="77777777" w:rsidR="00276E8F" w:rsidRPr="009813E0" w:rsidRDefault="00276E8F" w:rsidP="00276E8F">
      <w:pPr>
        <w:jc w:val="center"/>
        <w:rPr>
          <w:rFonts w:ascii="Times New Roman" w:hAnsi="Times New Roman" w:cs="Times New Roman"/>
          <w:b/>
        </w:rPr>
      </w:pPr>
      <w:r w:rsidRPr="009813E0">
        <w:rPr>
          <w:rFonts w:ascii="Times New Roman" w:hAnsi="Times New Roman" w:cs="Times New Roman"/>
          <w:b/>
        </w:rPr>
        <w:t>Uchwała nr 3</w:t>
      </w:r>
    </w:p>
    <w:p w14:paraId="5FBFE1E0" w14:textId="77777777" w:rsidR="00276E8F" w:rsidRDefault="00276E8F" w:rsidP="00276E8F">
      <w:pPr>
        <w:jc w:val="center"/>
        <w:rPr>
          <w:rFonts w:ascii="Times New Roman" w:hAnsi="Times New Roman" w:cs="Times New Roman"/>
          <w:b/>
        </w:rPr>
      </w:pPr>
      <w:r>
        <w:rPr>
          <w:rFonts w:ascii="Times New Roman" w:hAnsi="Times New Roman" w:cs="Times New Roman"/>
          <w:b/>
        </w:rPr>
        <w:t>Nadz</w:t>
      </w:r>
      <w:r w:rsidRPr="0035208E">
        <w:rPr>
          <w:rFonts w:ascii="Times New Roman" w:hAnsi="Times New Roman" w:cs="Times New Roman"/>
          <w:b/>
        </w:rPr>
        <w:t xml:space="preserve">wyczajnego Walnego Zgromadzenia </w:t>
      </w:r>
    </w:p>
    <w:p w14:paraId="5F4947E8" w14:textId="77777777" w:rsidR="00276E8F" w:rsidRPr="0035208E" w:rsidRDefault="00276E8F" w:rsidP="00276E8F">
      <w:pPr>
        <w:jc w:val="center"/>
        <w:rPr>
          <w:rFonts w:ascii="Times New Roman" w:hAnsi="Times New Roman" w:cs="Times New Roman"/>
          <w:b/>
        </w:rPr>
      </w:pPr>
      <w:r w:rsidRPr="00502058">
        <w:rPr>
          <w:rFonts w:ascii="Times New Roman" w:hAnsi="Times New Roman" w:cs="Times New Roman"/>
          <w:b/>
        </w:rPr>
        <w:t xml:space="preserve">Satis </w:t>
      </w:r>
      <w:proofErr w:type="spellStart"/>
      <w:r w:rsidRPr="00502058">
        <w:rPr>
          <w:rFonts w:ascii="Times New Roman" w:hAnsi="Times New Roman" w:cs="Times New Roman"/>
          <w:b/>
        </w:rPr>
        <w:t>Group</w:t>
      </w:r>
      <w:proofErr w:type="spellEnd"/>
      <w:r w:rsidRPr="00502058">
        <w:rPr>
          <w:rFonts w:ascii="Times New Roman" w:hAnsi="Times New Roman" w:cs="Times New Roman"/>
          <w:b/>
        </w:rPr>
        <w:t xml:space="preserve"> S.A.</w:t>
      </w:r>
      <w:r>
        <w:rPr>
          <w:rFonts w:ascii="Times New Roman" w:hAnsi="Times New Roman" w:cs="Times New Roman"/>
          <w:b/>
        </w:rPr>
        <w:t xml:space="preserve"> </w:t>
      </w:r>
      <w:r w:rsidRPr="0035208E">
        <w:rPr>
          <w:rFonts w:ascii="Times New Roman" w:hAnsi="Times New Roman" w:cs="Times New Roman"/>
          <w:b/>
        </w:rPr>
        <w:t>z siedzibą w Warszawie</w:t>
      </w:r>
    </w:p>
    <w:p w14:paraId="195880F3" w14:textId="152FC11D" w:rsidR="00276E8F" w:rsidRPr="0035208E" w:rsidRDefault="00276E8F" w:rsidP="00276E8F">
      <w:pPr>
        <w:jc w:val="center"/>
        <w:rPr>
          <w:rFonts w:ascii="Times New Roman" w:hAnsi="Times New Roman" w:cs="Times New Roman"/>
          <w:b/>
        </w:rPr>
      </w:pPr>
      <w:r w:rsidRPr="0035208E">
        <w:rPr>
          <w:rFonts w:ascii="Times New Roman" w:hAnsi="Times New Roman" w:cs="Times New Roman"/>
          <w:b/>
        </w:rPr>
        <w:t>z dni</w:t>
      </w:r>
      <w:r w:rsidRPr="00B5752C">
        <w:rPr>
          <w:rFonts w:ascii="Times New Roman" w:hAnsi="Times New Roman" w:cs="Times New Roman"/>
          <w:b/>
        </w:rPr>
        <w:t xml:space="preserve">a </w:t>
      </w:r>
      <w:r w:rsidR="00CE30F1">
        <w:rPr>
          <w:rFonts w:ascii="Times New Roman" w:hAnsi="Times New Roman" w:cs="Times New Roman"/>
          <w:b/>
          <w:bCs/>
        </w:rPr>
        <w:t>21.02.</w:t>
      </w:r>
      <w:r>
        <w:rPr>
          <w:rFonts w:ascii="Times New Roman" w:hAnsi="Times New Roman" w:cs="Times New Roman"/>
          <w:b/>
          <w:bCs/>
        </w:rPr>
        <w:t xml:space="preserve">2025 </w:t>
      </w:r>
      <w:r w:rsidRPr="0035208E">
        <w:rPr>
          <w:rFonts w:ascii="Times New Roman" w:hAnsi="Times New Roman" w:cs="Times New Roman"/>
          <w:b/>
        </w:rPr>
        <w:t>roku</w:t>
      </w:r>
    </w:p>
    <w:p w14:paraId="7357B2CE" w14:textId="77777777" w:rsidR="00276E8F" w:rsidRPr="00AD677C" w:rsidRDefault="00276E8F" w:rsidP="00276E8F">
      <w:pPr>
        <w:jc w:val="center"/>
        <w:rPr>
          <w:rFonts w:ascii="Times New Roman" w:hAnsi="Times New Roman" w:cs="Times New Roman"/>
          <w:bCs/>
          <w:i/>
          <w:iCs/>
        </w:rPr>
      </w:pPr>
      <w:r w:rsidRPr="0035208E">
        <w:rPr>
          <w:rFonts w:ascii="Times New Roman" w:hAnsi="Times New Roman" w:cs="Times New Roman"/>
          <w:i/>
        </w:rPr>
        <w:t>w sprawie</w:t>
      </w:r>
      <w:r>
        <w:rPr>
          <w:rFonts w:ascii="Times New Roman" w:hAnsi="Times New Roman" w:cs="Times New Roman"/>
          <w:i/>
        </w:rPr>
        <w:t xml:space="preserve"> </w:t>
      </w:r>
      <w:r w:rsidRPr="00994CF6">
        <w:rPr>
          <w:rFonts w:ascii="Times New Roman" w:hAnsi="Times New Roman" w:cs="Times New Roman"/>
          <w:bCs/>
          <w:i/>
          <w:iCs/>
        </w:rPr>
        <w:t>odstąpienia od wyboru komisji skrutacyjnej</w:t>
      </w:r>
    </w:p>
    <w:p w14:paraId="06738273" w14:textId="77777777" w:rsidR="00276E8F" w:rsidRPr="009813E0" w:rsidRDefault="00276E8F" w:rsidP="00276E8F">
      <w:pPr>
        <w:jc w:val="center"/>
        <w:rPr>
          <w:rFonts w:ascii="Times New Roman" w:hAnsi="Times New Roman" w:cs="Times New Roman"/>
          <w:b/>
        </w:rPr>
      </w:pPr>
      <w:r w:rsidRPr="009813E0">
        <w:rPr>
          <w:rFonts w:ascii="Times New Roman" w:hAnsi="Times New Roman" w:cs="Times New Roman"/>
          <w:b/>
        </w:rPr>
        <w:t>§ 1</w:t>
      </w:r>
    </w:p>
    <w:p w14:paraId="186021C3" w14:textId="77777777" w:rsidR="00276E8F" w:rsidRPr="009813E0" w:rsidRDefault="00276E8F" w:rsidP="00276E8F">
      <w:pPr>
        <w:jc w:val="both"/>
        <w:rPr>
          <w:rFonts w:ascii="Times New Roman" w:hAnsi="Times New Roman" w:cs="Times New Roman"/>
        </w:rPr>
      </w:pPr>
      <w:r>
        <w:rPr>
          <w:rFonts w:ascii="Times New Roman" w:hAnsi="Times New Roman" w:cs="Times New Roman"/>
        </w:rPr>
        <w:t>Nadz</w:t>
      </w:r>
      <w:r w:rsidRPr="009813E0">
        <w:rPr>
          <w:rFonts w:ascii="Times New Roman" w:hAnsi="Times New Roman" w:cs="Times New Roman"/>
        </w:rPr>
        <w:t xml:space="preserve">wyczajne Walne Zgromadzenie spółki pod firmą </w:t>
      </w:r>
      <w:r w:rsidRPr="00994CF6">
        <w:rPr>
          <w:rFonts w:ascii="Times New Roman" w:hAnsi="Times New Roman" w:cs="Times New Roman"/>
        </w:rPr>
        <w:t xml:space="preserve">Satis </w:t>
      </w:r>
      <w:proofErr w:type="spellStart"/>
      <w:r w:rsidRPr="00994CF6">
        <w:rPr>
          <w:rFonts w:ascii="Times New Roman" w:hAnsi="Times New Roman" w:cs="Times New Roman"/>
        </w:rPr>
        <w:t>Group</w:t>
      </w:r>
      <w:proofErr w:type="spellEnd"/>
      <w:r w:rsidRPr="00994CF6">
        <w:rPr>
          <w:rFonts w:ascii="Times New Roman" w:hAnsi="Times New Roman" w:cs="Times New Roman"/>
        </w:rPr>
        <w:t xml:space="preserve"> S.A. </w:t>
      </w:r>
      <w:r w:rsidRPr="009813E0">
        <w:rPr>
          <w:rFonts w:ascii="Times New Roman" w:hAnsi="Times New Roman" w:cs="Times New Roman"/>
        </w:rPr>
        <w:t>z siedzibą w Warszawie niniejszym postanawia odstąpić od wyboru komisji skrutacyjnej.</w:t>
      </w:r>
    </w:p>
    <w:p w14:paraId="3AFC0138" w14:textId="77777777" w:rsidR="00276E8F" w:rsidRPr="009813E0" w:rsidRDefault="00276E8F" w:rsidP="00276E8F">
      <w:pPr>
        <w:spacing w:before="240"/>
        <w:jc w:val="center"/>
        <w:rPr>
          <w:rFonts w:ascii="Times New Roman" w:hAnsi="Times New Roman" w:cs="Times New Roman"/>
          <w:b/>
        </w:rPr>
      </w:pPr>
      <w:r w:rsidRPr="009813E0">
        <w:rPr>
          <w:rFonts w:ascii="Times New Roman" w:hAnsi="Times New Roman" w:cs="Times New Roman"/>
          <w:b/>
        </w:rPr>
        <w:t>§ 2</w:t>
      </w:r>
    </w:p>
    <w:p w14:paraId="70C790D7" w14:textId="77777777" w:rsidR="00276E8F" w:rsidRPr="009813E0" w:rsidRDefault="00276E8F" w:rsidP="00276E8F">
      <w:pPr>
        <w:rPr>
          <w:rFonts w:ascii="Times New Roman" w:hAnsi="Times New Roman" w:cs="Times New Roman"/>
        </w:rPr>
      </w:pPr>
      <w:r w:rsidRPr="009813E0">
        <w:rPr>
          <w:rFonts w:ascii="Times New Roman" w:hAnsi="Times New Roman" w:cs="Times New Roman"/>
        </w:rPr>
        <w:t>Uchwała wchodzi w życie z chwilą jej podjęcia.</w:t>
      </w:r>
    </w:p>
    <w:p w14:paraId="0CD72D6E" w14:textId="77777777" w:rsidR="00630559" w:rsidRPr="00DC7A15" w:rsidRDefault="00630559" w:rsidP="00630559">
      <w:pPr>
        <w:pStyle w:val="Teksttreci0"/>
        <w:shd w:val="clear" w:color="auto" w:fill="auto"/>
        <w:spacing w:after="0" w:line="26" w:lineRule="atLeast"/>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526"/>
        <w:gridCol w:w="1559"/>
        <w:gridCol w:w="1559"/>
        <w:gridCol w:w="1560"/>
        <w:gridCol w:w="2693"/>
      </w:tblGrid>
      <w:tr w:rsidR="009C1C64" w:rsidRPr="00DC7A15" w14:paraId="20107B2A" w14:textId="77777777" w:rsidTr="00553A18">
        <w:tc>
          <w:tcPr>
            <w:tcW w:w="1526" w:type="dxa"/>
            <w:vAlign w:val="center"/>
          </w:tcPr>
          <w:p w14:paraId="3C422853"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5111D0CB"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Za</w:t>
            </w:r>
          </w:p>
        </w:tc>
        <w:tc>
          <w:tcPr>
            <w:tcW w:w="1559" w:type="dxa"/>
            <w:vAlign w:val="center"/>
          </w:tcPr>
          <w:p w14:paraId="3383D104"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Przeciw</w:t>
            </w:r>
          </w:p>
        </w:tc>
        <w:tc>
          <w:tcPr>
            <w:tcW w:w="1560" w:type="dxa"/>
            <w:vAlign w:val="center"/>
          </w:tcPr>
          <w:p w14:paraId="62F6550D"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Wstrzymuje się</w:t>
            </w:r>
          </w:p>
        </w:tc>
        <w:tc>
          <w:tcPr>
            <w:tcW w:w="2693" w:type="dxa"/>
            <w:vAlign w:val="center"/>
          </w:tcPr>
          <w:p w14:paraId="1F29C252"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Wg uznania pełnomocnika</w:t>
            </w:r>
          </w:p>
        </w:tc>
      </w:tr>
      <w:tr w:rsidR="009C1C64" w:rsidRPr="00DC7A15" w14:paraId="54E3D5CA" w14:textId="77777777" w:rsidTr="00553A18">
        <w:tc>
          <w:tcPr>
            <w:tcW w:w="1526" w:type="dxa"/>
            <w:vAlign w:val="center"/>
          </w:tcPr>
          <w:p w14:paraId="3351B6A7"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Głos</w:t>
            </w:r>
          </w:p>
        </w:tc>
        <w:tc>
          <w:tcPr>
            <w:tcW w:w="1559" w:type="dxa"/>
            <w:vAlign w:val="center"/>
          </w:tcPr>
          <w:p w14:paraId="60D8E794"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7C38FA78"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30EDC867"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2D2DE62B" w14:textId="77777777" w:rsidR="009C1C64" w:rsidRPr="00DC7A15" w:rsidRDefault="009C1C64" w:rsidP="00553A18">
            <w:pPr>
              <w:spacing w:before="60" w:after="60"/>
              <w:rPr>
                <w:rFonts w:ascii="Times New Roman" w:hAnsi="Times New Roman" w:cs="Times New Roman"/>
              </w:rPr>
            </w:pPr>
          </w:p>
        </w:tc>
      </w:tr>
      <w:tr w:rsidR="009C1C64" w:rsidRPr="00DC7A15" w14:paraId="0A185D34" w14:textId="77777777" w:rsidTr="00553A18">
        <w:tc>
          <w:tcPr>
            <w:tcW w:w="1526" w:type="dxa"/>
            <w:vAlign w:val="center"/>
          </w:tcPr>
          <w:p w14:paraId="438D7BE0"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Liczba akcji</w:t>
            </w:r>
          </w:p>
        </w:tc>
        <w:tc>
          <w:tcPr>
            <w:tcW w:w="1559" w:type="dxa"/>
            <w:vAlign w:val="center"/>
          </w:tcPr>
          <w:p w14:paraId="25D623E2"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232B50F9"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4FCE18F4"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30A020D5" w14:textId="77777777" w:rsidR="009C1C64" w:rsidRPr="00DC7A15" w:rsidRDefault="009C1C64" w:rsidP="00553A18">
            <w:pPr>
              <w:spacing w:before="60" w:after="60"/>
              <w:rPr>
                <w:rFonts w:ascii="Times New Roman" w:hAnsi="Times New Roman" w:cs="Times New Roman"/>
              </w:rPr>
            </w:pPr>
          </w:p>
        </w:tc>
      </w:tr>
      <w:tr w:rsidR="009C1C64" w:rsidRPr="00DC7A15" w14:paraId="3EDE1A43" w14:textId="77777777" w:rsidTr="00553A18">
        <w:tc>
          <w:tcPr>
            <w:tcW w:w="1526" w:type="dxa"/>
            <w:vAlign w:val="center"/>
          </w:tcPr>
          <w:p w14:paraId="63BC54DA"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Sprzeciw</w:t>
            </w:r>
          </w:p>
        </w:tc>
        <w:tc>
          <w:tcPr>
            <w:tcW w:w="1559" w:type="dxa"/>
            <w:vAlign w:val="center"/>
          </w:tcPr>
          <w:p w14:paraId="4B101B8B" w14:textId="77777777" w:rsidR="009C1C64" w:rsidRPr="00DC7A15" w:rsidRDefault="009C1C64" w:rsidP="00553A18">
            <w:pPr>
              <w:spacing w:before="60" w:after="60"/>
              <w:rPr>
                <w:rFonts w:ascii="Times New Roman" w:hAnsi="Times New Roman" w:cs="Times New Roman"/>
              </w:rPr>
            </w:pPr>
          </w:p>
        </w:tc>
        <w:tc>
          <w:tcPr>
            <w:tcW w:w="1559" w:type="dxa"/>
            <w:vAlign w:val="center"/>
          </w:tcPr>
          <w:p w14:paraId="43FD6FFF" w14:textId="77777777" w:rsidR="009C1C64" w:rsidRPr="00DC7A15" w:rsidRDefault="009C1C64" w:rsidP="00553A18">
            <w:pPr>
              <w:spacing w:before="60" w:after="60"/>
              <w:rPr>
                <w:rFonts w:ascii="Times New Roman" w:hAnsi="Times New Roman" w:cs="Times New Roman"/>
              </w:rPr>
            </w:pPr>
          </w:p>
        </w:tc>
        <w:tc>
          <w:tcPr>
            <w:tcW w:w="1560" w:type="dxa"/>
            <w:vAlign w:val="center"/>
          </w:tcPr>
          <w:p w14:paraId="6CBE74EE" w14:textId="77777777" w:rsidR="009C1C64" w:rsidRPr="00DC7A15" w:rsidRDefault="009C1C64" w:rsidP="00553A18">
            <w:pPr>
              <w:spacing w:before="60" w:after="60"/>
              <w:rPr>
                <w:rFonts w:ascii="Times New Roman" w:hAnsi="Times New Roman" w:cs="Times New Roman"/>
              </w:rPr>
            </w:pPr>
          </w:p>
        </w:tc>
        <w:tc>
          <w:tcPr>
            <w:tcW w:w="2693" w:type="dxa"/>
            <w:vAlign w:val="center"/>
          </w:tcPr>
          <w:p w14:paraId="6198D2DC" w14:textId="77777777" w:rsidR="009C1C64" w:rsidRPr="00DC7A15" w:rsidRDefault="009C1C64" w:rsidP="00553A18">
            <w:pPr>
              <w:spacing w:before="60" w:after="60"/>
              <w:rPr>
                <w:rFonts w:ascii="Times New Roman" w:hAnsi="Times New Roman" w:cs="Times New Roman"/>
              </w:rPr>
            </w:pPr>
          </w:p>
        </w:tc>
      </w:tr>
      <w:tr w:rsidR="009C1C64" w:rsidRPr="00DC7A15" w14:paraId="14B40A2B" w14:textId="77777777" w:rsidTr="00553A18">
        <w:trPr>
          <w:trHeight w:val="777"/>
        </w:trPr>
        <w:tc>
          <w:tcPr>
            <w:tcW w:w="8897" w:type="dxa"/>
            <w:gridSpan w:val="5"/>
            <w:vAlign w:val="center"/>
          </w:tcPr>
          <w:p w14:paraId="69A25C19" w14:textId="77777777" w:rsidR="009C1C64" w:rsidRPr="00DC7A15" w:rsidRDefault="009C1C64" w:rsidP="00553A18">
            <w:pPr>
              <w:spacing w:before="60" w:after="60"/>
              <w:rPr>
                <w:rFonts w:ascii="Times New Roman" w:hAnsi="Times New Roman" w:cs="Times New Roman"/>
              </w:rPr>
            </w:pPr>
            <w:r w:rsidRPr="00DC7A15">
              <w:rPr>
                <w:rFonts w:ascii="Times New Roman" w:hAnsi="Times New Roman" w:cs="Times New Roman"/>
              </w:rPr>
              <w:t>Treść sprzeciwu:</w:t>
            </w:r>
          </w:p>
        </w:tc>
      </w:tr>
    </w:tbl>
    <w:p w14:paraId="59F6DA5A" w14:textId="77777777" w:rsidR="009C1C64" w:rsidRPr="00DC7A15" w:rsidRDefault="009C1C64" w:rsidP="009C1C64">
      <w:pPr>
        <w:pStyle w:val="Teksttreci0"/>
        <w:shd w:val="clear" w:color="auto" w:fill="auto"/>
        <w:spacing w:line="317" w:lineRule="auto"/>
        <w:rPr>
          <w:rFonts w:ascii="Times New Roman" w:hAnsi="Times New Roman" w:cs="Times New Roman"/>
          <w:sz w:val="24"/>
          <w:szCs w:val="24"/>
        </w:rPr>
      </w:pPr>
    </w:p>
    <w:p w14:paraId="043FB81B" w14:textId="77777777" w:rsidR="00DC7A15" w:rsidRDefault="00DC7A15">
      <w:pPr>
        <w:widowControl/>
        <w:spacing w:after="160" w:line="259" w:lineRule="auto"/>
        <w:rPr>
          <w:rFonts w:ascii="Times New Roman" w:hAnsi="Times New Roman" w:cs="Times New Roman"/>
          <w:b/>
        </w:rPr>
      </w:pPr>
      <w:r>
        <w:rPr>
          <w:rFonts w:ascii="Times New Roman" w:hAnsi="Times New Roman" w:cs="Times New Roman"/>
          <w:b/>
        </w:rPr>
        <w:br w:type="page"/>
      </w:r>
    </w:p>
    <w:p w14:paraId="3938F1EC"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t>Uchwała nr 4</w:t>
      </w:r>
    </w:p>
    <w:p w14:paraId="58A5BA15"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t xml:space="preserve">Nadzwyczajnego Walnego Zgromadzenia </w:t>
      </w:r>
    </w:p>
    <w:p w14:paraId="68E09F2D"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t xml:space="preserve">Satis </w:t>
      </w:r>
      <w:proofErr w:type="spellStart"/>
      <w:r w:rsidRPr="00E864C3">
        <w:rPr>
          <w:rFonts w:ascii="Times New Roman" w:hAnsi="Times New Roman" w:cs="Times New Roman"/>
          <w:b/>
        </w:rPr>
        <w:t>Group</w:t>
      </w:r>
      <w:proofErr w:type="spellEnd"/>
      <w:r w:rsidRPr="00E864C3">
        <w:rPr>
          <w:rFonts w:ascii="Times New Roman" w:hAnsi="Times New Roman" w:cs="Times New Roman"/>
          <w:b/>
        </w:rPr>
        <w:t xml:space="preserve"> S.A. z siedzibą w Warszawie</w:t>
      </w:r>
    </w:p>
    <w:p w14:paraId="0C47829A" w14:textId="77777777" w:rsidR="00CE30F1" w:rsidRPr="00E864C3" w:rsidRDefault="00CE30F1" w:rsidP="00CE30F1">
      <w:pPr>
        <w:jc w:val="center"/>
        <w:rPr>
          <w:rFonts w:ascii="Times New Roman" w:hAnsi="Times New Roman" w:cs="Times New Roman"/>
          <w:b/>
        </w:rPr>
      </w:pPr>
      <w:r w:rsidRPr="00E864C3">
        <w:rPr>
          <w:rFonts w:ascii="Times New Roman" w:hAnsi="Times New Roman" w:cs="Times New Roman"/>
          <w:b/>
        </w:rPr>
        <w:t xml:space="preserve">z dnia </w:t>
      </w:r>
      <w:r w:rsidRPr="00E864C3">
        <w:rPr>
          <w:rFonts w:ascii="Times New Roman" w:hAnsi="Times New Roman" w:cs="Times New Roman"/>
          <w:b/>
          <w:bCs/>
        </w:rPr>
        <w:t xml:space="preserve">21.02.2025 </w:t>
      </w:r>
      <w:r w:rsidRPr="00E864C3">
        <w:rPr>
          <w:rFonts w:ascii="Times New Roman" w:hAnsi="Times New Roman" w:cs="Times New Roman"/>
          <w:b/>
        </w:rPr>
        <w:t>roku</w:t>
      </w:r>
    </w:p>
    <w:p w14:paraId="2E6A0E16" w14:textId="77777777" w:rsidR="00CE30F1" w:rsidRPr="00E864C3" w:rsidRDefault="00CE30F1" w:rsidP="00CE30F1">
      <w:pPr>
        <w:autoSpaceDE w:val="0"/>
        <w:autoSpaceDN w:val="0"/>
        <w:adjustRightInd w:val="0"/>
        <w:jc w:val="center"/>
        <w:rPr>
          <w:rFonts w:ascii="Times New Roman" w:hAnsi="Times New Roman" w:cs="Times New Roman"/>
          <w:i/>
        </w:rPr>
      </w:pPr>
      <w:r w:rsidRPr="00E864C3">
        <w:rPr>
          <w:rFonts w:ascii="Times New Roman" w:hAnsi="Times New Roman" w:cs="Times New Roman"/>
          <w:i/>
        </w:rPr>
        <w:t>w sprawie podwyższenia kapitału zakładowego Spółki poprzez emisję akcji zwykłych na okaziciela serii I w trybie subskrypcji prywatnej z pozbawieniem dotychczasowych akcjonariuszy prawa poboru w całości i zmiany Statutu Spółki</w:t>
      </w:r>
    </w:p>
    <w:p w14:paraId="35AB280D" w14:textId="77777777" w:rsidR="00CE30F1" w:rsidRPr="00E864C3" w:rsidRDefault="00CE30F1" w:rsidP="00CE30F1">
      <w:pPr>
        <w:jc w:val="center"/>
        <w:rPr>
          <w:rFonts w:ascii="Times New Roman" w:hAnsi="Times New Roman" w:cs="Times New Roman"/>
        </w:rPr>
      </w:pPr>
    </w:p>
    <w:p w14:paraId="022C4E32" w14:textId="77777777" w:rsidR="00CE30F1" w:rsidRPr="00E864C3" w:rsidRDefault="00CE30F1" w:rsidP="00CE30F1">
      <w:pPr>
        <w:jc w:val="center"/>
        <w:rPr>
          <w:rFonts w:ascii="Times New Roman" w:hAnsi="Times New Roman" w:cs="Times New Roman"/>
        </w:rPr>
      </w:pPr>
      <w:r w:rsidRPr="00E864C3">
        <w:rPr>
          <w:rFonts w:ascii="Times New Roman" w:hAnsi="Times New Roman" w:cs="Times New Roman"/>
        </w:rPr>
        <w:t>§1</w:t>
      </w:r>
    </w:p>
    <w:p w14:paraId="78C094F9" w14:textId="77777777" w:rsidR="00CE30F1" w:rsidRPr="00E864C3" w:rsidRDefault="00CE30F1" w:rsidP="00CE30F1">
      <w:pPr>
        <w:jc w:val="both"/>
        <w:rPr>
          <w:rFonts w:ascii="Times New Roman" w:hAnsi="Times New Roman" w:cs="Times New Roman"/>
        </w:rPr>
      </w:pPr>
      <w:r w:rsidRPr="00E864C3">
        <w:rPr>
          <w:rFonts w:ascii="Times New Roman" w:hAnsi="Times New Roman" w:cs="Times New Roman"/>
        </w:rPr>
        <w:t xml:space="preserve">Nadzwyczajne Walne Zgromadzenie Satis </w:t>
      </w:r>
      <w:proofErr w:type="spellStart"/>
      <w:r w:rsidRPr="00E864C3">
        <w:rPr>
          <w:rFonts w:ascii="Times New Roman" w:hAnsi="Times New Roman" w:cs="Times New Roman"/>
        </w:rPr>
        <w:t>Group</w:t>
      </w:r>
      <w:proofErr w:type="spellEnd"/>
      <w:r w:rsidRPr="00E864C3">
        <w:rPr>
          <w:rFonts w:ascii="Times New Roman" w:hAnsi="Times New Roman" w:cs="Times New Roman"/>
        </w:rPr>
        <w:t xml:space="preserve"> S.A. z siedzibą w Warszawie („</w:t>
      </w:r>
      <w:r w:rsidRPr="00E864C3">
        <w:rPr>
          <w:rFonts w:ascii="Times New Roman" w:hAnsi="Times New Roman" w:cs="Times New Roman"/>
          <w:b/>
          <w:bCs/>
        </w:rPr>
        <w:t>Spółka</w:t>
      </w:r>
      <w:r w:rsidRPr="00E864C3">
        <w:rPr>
          <w:rFonts w:ascii="Times New Roman" w:hAnsi="Times New Roman" w:cs="Times New Roman"/>
        </w:rPr>
        <w:t>”) działając na podstawie art. 431 §1, §2 pkt 1 i §7, art. 432 §1, art. 433 Kodeksu spółek handlowych:</w:t>
      </w:r>
    </w:p>
    <w:p w14:paraId="0F20193C" w14:textId="77777777" w:rsidR="00CE30F1" w:rsidRPr="00E864C3" w:rsidRDefault="00CE30F1" w:rsidP="00CE30F1">
      <w:pPr>
        <w:pStyle w:val="Akapitzlist"/>
        <w:widowControl/>
        <w:numPr>
          <w:ilvl w:val="0"/>
          <w:numId w:val="44"/>
        </w:numPr>
        <w:spacing w:after="160" w:line="259" w:lineRule="auto"/>
        <w:jc w:val="both"/>
        <w:rPr>
          <w:rFonts w:ascii="Times New Roman" w:hAnsi="Times New Roman" w:cs="Times New Roman"/>
        </w:rPr>
      </w:pPr>
      <w:r w:rsidRPr="00E864C3">
        <w:rPr>
          <w:rFonts w:ascii="Times New Roman" w:hAnsi="Times New Roman" w:cs="Times New Roman"/>
        </w:rPr>
        <w:t xml:space="preserve"> Podwyższa kapitał zakładowy Spółki z kwoty </w:t>
      </w:r>
      <w:bookmarkStart w:id="9" w:name="_Hlk185423522"/>
      <w:r w:rsidRPr="00E864C3">
        <w:rPr>
          <w:rFonts w:ascii="Times New Roman" w:hAnsi="Times New Roman" w:cs="Times New Roman"/>
        </w:rPr>
        <w:t xml:space="preserve">1 396 233,60 </w:t>
      </w:r>
      <w:bookmarkEnd w:id="9"/>
      <w:r w:rsidRPr="00E864C3">
        <w:rPr>
          <w:rFonts w:ascii="Times New Roman" w:hAnsi="Times New Roman" w:cs="Times New Roman"/>
        </w:rPr>
        <w:t>(słownie: jeden milion trzysta dziewięćdziesiąt sześć tysięcy dwieście trzydzieści trzy złote sześćdziesiąt groszy) do kwoty nie mniejszej niż 1 396 233,70  (słownie: jeden milion trzysta dziewięćdziesiąt sześć tysięcy dwieście trzydzieści trzy złote siedemdziesiąt groszy) i nie większej niż 2 000 000,00 zł (słownie: dwa miliony złotych), tj. o kwotę nie mniejszą niż 0,10 zł (dziesięć groszy) i nie większą niż 603 766,40 zł (słownie: sześćset trzy tysiące siedemset sześćdziesiąt sześć złotych czterdzieści groszy)  w drodze emisji nie mniej niż 1 (słownie: jednej) i nie więcej niż 6 037 664 (słownie: sześć milionów trzydzieści siedem tysięcy sześćset sześćdziesiąt cztery) akcji zwykłych na okaziciela serii I, o wartości nominalnej 0,10 zł (słownie: dziesięć groszy) każda („</w:t>
      </w:r>
      <w:r w:rsidRPr="00E864C3">
        <w:rPr>
          <w:rFonts w:ascii="Times New Roman" w:hAnsi="Times New Roman" w:cs="Times New Roman"/>
          <w:b/>
          <w:bCs/>
        </w:rPr>
        <w:t xml:space="preserve">Akcje </w:t>
      </w:r>
      <w:bookmarkStart w:id="10" w:name="_Hlk185420967"/>
      <w:r w:rsidRPr="00E864C3">
        <w:rPr>
          <w:rFonts w:ascii="Times New Roman" w:hAnsi="Times New Roman" w:cs="Times New Roman"/>
          <w:b/>
          <w:bCs/>
        </w:rPr>
        <w:t>Serii I</w:t>
      </w:r>
      <w:bookmarkEnd w:id="10"/>
      <w:r w:rsidRPr="00E864C3">
        <w:rPr>
          <w:rFonts w:ascii="Times New Roman" w:hAnsi="Times New Roman" w:cs="Times New Roman"/>
        </w:rPr>
        <w:t>”).</w:t>
      </w:r>
    </w:p>
    <w:p w14:paraId="5D74D841" w14:textId="77777777" w:rsidR="00CE30F1" w:rsidRPr="00E864C3" w:rsidRDefault="00CE30F1" w:rsidP="00CE30F1">
      <w:pPr>
        <w:pStyle w:val="Akapitzlist"/>
        <w:widowControl/>
        <w:numPr>
          <w:ilvl w:val="0"/>
          <w:numId w:val="44"/>
        </w:numPr>
        <w:spacing w:after="160" w:line="259" w:lineRule="auto"/>
        <w:jc w:val="both"/>
        <w:rPr>
          <w:rFonts w:ascii="Times New Roman" w:hAnsi="Times New Roman" w:cs="Times New Roman"/>
        </w:rPr>
      </w:pPr>
      <w:r w:rsidRPr="00E864C3">
        <w:rPr>
          <w:rFonts w:ascii="Times New Roman" w:hAnsi="Times New Roman" w:cs="Times New Roman"/>
        </w:rPr>
        <w:t>Akcje Serii I zostaną opłacone wyłącznie wkładami pieniężnymi. Wkłady na pokrycie Akcji Serii I zostaną wpłacone przed zarejestrowaniem podwyższenia kapitału zakładowego Spółki.</w:t>
      </w:r>
    </w:p>
    <w:p w14:paraId="66991E10" w14:textId="77777777" w:rsidR="00CE30F1" w:rsidRPr="00E864C3" w:rsidRDefault="00CE30F1" w:rsidP="00CE30F1">
      <w:pPr>
        <w:pStyle w:val="Akapitzlist"/>
        <w:widowControl/>
        <w:numPr>
          <w:ilvl w:val="0"/>
          <w:numId w:val="44"/>
        </w:numPr>
        <w:spacing w:after="160" w:line="259" w:lineRule="auto"/>
        <w:jc w:val="both"/>
        <w:rPr>
          <w:rFonts w:ascii="Times New Roman" w:hAnsi="Times New Roman" w:cs="Times New Roman"/>
        </w:rPr>
      </w:pPr>
      <w:r w:rsidRPr="00E864C3">
        <w:rPr>
          <w:rFonts w:ascii="Times New Roman" w:hAnsi="Times New Roman" w:cs="Times New Roman"/>
        </w:rPr>
        <w:t>Emisja Akcji Serii I nastąpi w trybie subskrypcji prywatnej w rozumieniu art. 431 § 2 pkt 1) Kodeksu spółek handlowych przeprowadzanej w drodze oferty publicznej („</w:t>
      </w:r>
      <w:r w:rsidRPr="00E864C3">
        <w:rPr>
          <w:rFonts w:ascii="Times New Roman" w:hAnsi="Times New Roman" w:cs="Times New Roman"/>
          <w:b/>
          <w:bCs/>
        </w:rPr>
        <w:t>Oferta</w:t>
      </w:r>
      <w:r w:rsidRPr="00E864C3">
        <w:rPr>
          <w:rFonts w:ascii="Times New Roman" w:hAnsi="Times New Roman" w:cs="Times New Roman"/>
        </w:rPr>
        <w:t>”), co do której nie ma obowiązku sporządzania, zatwierdzania i udostępniania prospektu zgodnie z Rozporządzeniem Parlamentu Europejskiego i Rady (UE) 2017/1129 z dnia 14 czerwca 2017 r. w sprawie prospektu, który ma być publikowany w związku z ofertą publiczną papierów wartościowych lub dopuszczeniem ich do obrotu na rynku regulowanym oraz uchylenia dyrektywy 2003/71/WE („</w:t>
      </w:r>
      <w:r w:rsidRPr="00E864C3">
        <w:rPr>
          <w:rFonts w:ascii="Times New Roman" w:hAnsi="Times New Roman" w:cs="Times New Roman"/>
          <w:b/>
          <w:bCs/>
        </w:rPr>
        <w:t>Rozporządzenie Prospektowe</w:t>
      </w:r>
      <w:r w:rsidRPr="00E864C3">
        <w:rPr>
          <w:rFonts w:ascii="Times New Roman" w:hAnsi="Times New Roman" w:cs="Times New Roman"/>
        </w:rPr>
        <w:t>”).</w:t>
      </w:r>
    </w:p>
    <w:p w14:paraId="1B232D99" w14:textId="77777777" w:rsidR="00CE30F1" w:rsidRPr="00E864C3" w:rsidRDefault="00CE30F1" w:rsidP="00CE30F1">
      <w:pPr>
        <w:pStyle w:val="Akapitzlist"/>
        <w:widowControl/>
        <w:numPr>
          <w:ilvl w:val="0"/>
          <w:numId w:val="44"/>
        </w:numPr>
        <w:spacing w:after="160" w:line="259" w:lineRule="auto"/>
        <w:jc w:val="both"/>
        <w:rPr>
          <w:rFonts w:ascii="Times New Roman" w:hAnsi="Times New Roman" w:cs="Times New Roman"/>
        </w:rPr>
      </w:pPr>
      <w:r w:rsidRPr="00E864C3">
        <w:rPr>
          <w:rFonts w:ascii="Times New Roman" w:hAnsi="Times New Roman" w:cs="Times New Roman"/>
        </w:rPr>
        <w:t>Oferta Akcji Serii I zostanie skierowana do wybranych przez Zarząd nie więcej niż 149 osób fizycznych lub prawnych innych niż inwestorzy kwalifikowani w związku z czym zgodnie z art. 1 ust. 4 lit. b) Rozporządzenia Prospektowego, przeprowadzenie Oferty Akcji Serii I nie wymaga sporządzenia, zatwierdzenia i udostępnienia prospektu.</w:t>
      </w:r>
    </w:p>
    <w:p w14:paraId="2F98FBA2" w14:textId="77777777" w:rsidR="00CE30F1" w:rsidRPr="00E864C3" w:rsidRDefault="00CE30F1" w:rsidP="00CE30F1">
      <w:pPr>
        <w:pStyle w:val="Akapitzlist"/>
        <w:widowControl/>
        <w:numPr>
          <w:ilvl w:val="0"/>
          <w:numId w:val="44"/>
        </w:numPr>
        <w:spacing w:after="160" w:line="259" w:lineRule="auto"/>
        <w:jc w:val="both"/>
        <w:rPr>
          <w:rFonts w:ascii="Times New Roman" w:hAnsi="Times New Roman" w:cs="Times New Roman"/>
        </w:rPr>
      </w:pPr>
      <w:r w:rsidRPr="00E864C3">
        <w:rPr>
          <w:rFonts w:ascii="Times New Roman" w:hAnsi="Times New Roman" w:cs="Times New Roman"/>
        </w:rPr>
        <w:t>Akcje Serii I uczestniczyć będą w dywidendzie w następujący sposób:</w:t>
      </w:r>
    </w:p>
    <w:p w14:paraId="1AFA4068" w14:textId="77777777" w:rsidR="00CE30F1" w:rsidRPr="00E864C3" w:rsidRDefault="00CE30F1" w:rsidP="00CE30F1">
      <w:pPr>
        <w:pStyle w:val="Akapitzlist"/>
        <w:widowControl/>
        <w:numPr>
          <w:ilvl w:val="1"/>
          <w:numId w:val="44"/>
        </w:numPr>
        <w:spacing w:after="160" w:line="259" w:lineRule="auto"/>
        <w:jc w:val="both"/>
        <w:rPr>
          <w:rFonts w:ascii="Times New Roman" w:hAnsi="Times New Roman" w:cs="Times New Roman"/>
        </w:rPr>
      </w:pPr>
      <w:r w:rsidRPr="00E864C3">
        <w:rPr>
          <w:rFonts w:ascii="Times New Roman" w:hAnsi="Times New Roman" w:cs="Times New Roman"/>
        </w:rPr>
        <w:t>Akcje Serii I zapisane po raz pierwszy na rachunku papierów wartościowych najpóźniej w dniu dywidendy ustalonym w uchwale Walnego zgromadzenia Spółki w sprawie podziału zysku, uczestniczą w dywidendzie począwszy od zysku za poprzedni rok obrotowy, tzn. od dnia 1 stycznia roku obrotowego poprzedzającego bezpośrednio rok, w którym Akcje Serii I zostały zapisane po raz pierwszy na rachunku papierów wartościowych;</w:t>
      </w:r>
    </w:p>
    <w:p w14:paraId="0D85A55C" w14:textId="77777777" w:rsidR="00CE30F1" w:rsidRPr="00E864C3" w:rsidRDefault="00CE30F1" w:rsidP="00CE30F1">
      <w:pPr>
        <w:pStyle w:val="Akapitzlist"/>
        <w:widowControl/>
        <w:numPr>
          <w:ilvl w:val="1"/>
          <w:numId w:val="44"/>
        </w:numPr>
        <w:spacing w:after="160" w:line="259" w:lineRule="auto"/>
        <w:jc w:val="both"/>
        <w:rPr>
          <w:rFonts w:ascii="Times New Roman" w:hAnsi="Times New Roman" w:cs="Times New Roman"/>
        </w:rPr>
      </w:pPr>
      <w:r w:rsidRPr="00E864C3">
        <w:rPr>
          <w:rFonts w:ascii="Times New Roman" w:hAnsi="Times New Roman" w:cs="Times New Roman"/>
        </w:rPr>
        <w:t>Akcje Serii I zapisane po raz pierwszy na rachunku papierów wartościowych w dniu przypadającym po dniu dywidendy ustalonym w uchwale Walnego Zgromadzenia Spółki w sprawie podziału zysku, uczestniczą w dywidendzie począwszy od zysku za rok obrotowy, w którym Akcje Serii I zostały zapisane po raz pierwszy na rachunku papierów wartościowych, tzn. od dnia 1 stycznia tego roku obrotowego.</w:t>
      </w:r>
    </w:p>
    <w:p w14:paraId="5B256A26" w14:textId="77777777" w:rsidR="00CE30F1" w:rsidRPr="00E864C3" w:rsidRDefault="00CE30F1" w:rsidP="00CE30F1">
      <w:pPr>
        <w:pStyle w:val="Akapitzlist"/>
        <w:widowControl/>
        <w:numPr>
          <w:ilvl w:val="0"/>
          <w:numId w:val="44"/>
        </w:numPr>
        <w:spacing w:after="160" w:line="259" w:lineRule="auto"/>
        <w:jc w:val="both"/>
        <w:rPr>
          <w:rFonts w:ascii="Times New Roman" w:hAnsi="Times New Roman" w:cs="Times New Roman"/>
        </w:rPr>
      </w:pPr>
      <w:r w:rsidRPr="00E864C3">
        <w:rPr>
          <w:rFonts w:ascii="Times New Roman" w:hAnsi="Times New Roman" w:cs="Times New Roman"/>
        </w:rPr>
        <w:t>Cena emisyjna jednej Akcji Serii I wynosi 0,10 zł (dziesięć groszy).</w:t>
      </w:r>
    </w:p>
    <w:p w14:paraId="456628B1" w14:textId="77777777" w:rsidR="00CE30F1" w:rsidRPr="00E864C3" w:rsidRDefault="00CE30F1" w:rsidP="00CE30F1">
      <w:pPr>
        <w:ind w:left="360"/>
        <w:jc w:val="center"/>
        <w:rPr>
          <w:rFonts w:ascii="Times New Roman" w:hAnsi="Times New Roman" w:cs="Times New Roman"/>
        </w:rPr>
      </w:pPr>
      <w:r w:rsidRPr="00E864C3">
        <w:rPr>
          <w:rFonts w:ascii="Times New Roman" w:hAnsi="Times New Roman" w:cs="Times New Roman"/>
        </w:rPr>
        <w:t>§2</w:t>
      </w:r>
    </w:p>
    <w:p w14:paraId="7B33F5EC" w14:textId="77777777" w:rsidR="00CE30F1" w:rsidRPr="00E864C3" w:rsidRDefault="00CE30F1" w:rsidP="00CE30F1">
      <w:pPr>
        <w:pStyle w:val="Akapitzlist"/>
        <w:widowControl/>
        <w:numPr>
          <w:ilvl w:val="0"/>
          <w:numId w:val="45"/>
        </w:numPr>
        <w:spacing w:after="160" w:line="259" w:lineRule="auto"/>
        <w:jc w:val="both"/>
        <w:rPr>
          <w:rFonts w:ascii="Times New Roman" w:hAnsi="Times New Roman" w:cs="Times New Roman"/>
        </w:rPr>
      </w:pPr>
      <w:r w:rsidRPr="00E864C3">
        <w:rPr>
          <w:rFonts w:ascii="Times New Roman" w:hAnsi="Times New Roman" w:cs="Times New Roman"/>
        </w:rPr>
        <w:t>W interesie Spółki pozbawia się dotychczasowych akcjonariuszy prawa poboru Akcji Serii I w całości.</w:t>
      </w:r>
    </w:p>
    <w:p w14:paraId="136E66F5" w14:textId="77777777" w:rsidR="00CE30F1" w:rsidRPr="00E864C3" w:rsidRDefault="00CE30F1" w:rsidP="00CE30F1">
      <w:pPr>
        <w:pStyle w:val="Akapitzlist"/>
        <w:widowControl/>
        <w:numPr>
          <w:ilvl w:val="0"/>
          <w:numId w:val="45"/>
        </w:numPr>
        <w:spacing w:after="160" w:line="259" w:lineRule="auto"/>
        <w:jc w:val="both"/>
        <w:rPr>
          <w:rFonts w:ascii="Times New Roman" w:hAnsi="Times New Roman" w:cs="Times New Roman"/>
        </w:rPr>
      </w:pPr>
      <w:r w:rsidRPr="00E864C3">
        <w:rPr>
          <w:rFonts w:ascii="Times New Roman" w:hAnsi="Times New Roman" w:cs="Times New Roman"/>
        </w:rPr>
        <w:t>Opinia Zarządu uzasadniająca powody wyłączenia prawa poboru Akcji Serii I stanowi załącznik do niniejszej uchwały.</w:t>
      </w:r>
    </w:p>
    <w:p w14:paraId="0D70812D" w14:textId="77777777" w:rsidR="00CE30F1" w:rsidRPr="00E864C3" w:rsidRDefault="00CE30F1" w:rsidP="00CE30F1">
      <w:pPr>
        <w:ind w:left="360"/>
        <w:jc w:val="center"/>
        <w:rPr>
          <w:rFonts w:ascii="Times New Roman" w:hAnsi="Times New Roman" w:cs="Times New Roman"/>
        </w:rPr>
      </w:pPr>
      <w:bookmarkStart w:id="11" w:name="_Hlk185427604"/>
      <w:r w:rsidRPr="00E864C3">
        <w:rPr>
          <w:rFonts w:ascii="Times New Roman" w:hAnsi="Times New Roman" w:cs="Times New Roman"/>
        </w:rPr>
        <w:t>§3</w:t>
      </w:r>
    </w:p>
    <w:bookmarkEnd w:id="11"/>
    <w:p w14:paraId="3018495B" w14:textId="77777777" w:rsidR="00CE30F1" w:rsidRPr="00E864C3" w:rsidRDefault="00CE30F1" w:rsidP="00CE30F1">
      <w:pPr>
        <w:jc w:val="both"/>
        <w:rPr>
          <w:rFonts w:ascii="Times New Roman" w:hAnsi="Times New Roman" w:cs="Times New Roman"/>
        </w:rPr>
      </w:pPr>
      <w:r w:rsidRPr="00E864C3">
        <w:rPr>
          <w:rFonts w:ascii="Times New Roman" w:hAnsi="Times New Roman" w:cs="Times New Roman"/>
        </w:rPr>
        <w:t>Nadzwyczajne Walne Zgromadzenie Spółki upoważnia i umocowuje Zarząd Spółki do podjęcia wszelkich czynności związanych z podwyższeniem kapitału zakładowego w ramach emisji Akcji Serii I oraz do określenia szczegółowych warunków subskrypcji Akcji Serii I, w tym do:</w:t>
      </w:r>
    </w:p>
    <w:p w14:paraId="2EC2EFC4"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wyboru inwestorów, którym zostanie zaoferowane objęcie Akcji Serii I;</w:t>
      </w:r>
    </w:p>
    <w:p w14:paraId="07750587"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ustalenia zasad płatności za Akcje Serii I;</w:t>
      </w:r>
    </w:p>
    <w:p w14:paraId="2F61BEEC"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ustalenia terminów przeprowadzenia emisji i subskrypcji Akcji Serii I, w tym także ewentualnej zmiany terminów przeprowadzenia Oferty;</w:t>
      </w:r>
    </w:p>
    <w:p w14:paraId="53E62406"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 xml:space="preserve">złożenia w imieniu Spółki ofert objęcia Akcji Serii I </w:t>
      </w:r>
      <w:proofErr w:type="spellStart"/>
      <w:r w:rsidRPr="00E864C3">
        <w:rPr>
          <w:rFonts w:ascii="Times New Roman" w:hAnsi="Times New Roman" w:cs="Times New Roman"/>
        </w:rPr>
        <w:t>i</w:t>
      </w:r>
      <w:proofErr w:type="spellEnd"/>
      <w:r w:rsidRPr="00E864C3">
        <w:rPr>
          <w:rFonts w:ascii="Times New Roman" w:hAnsi="Times New Roman" w:cs="Times New Roman"/>
        </w:rPr>
        <w:t xml:space="preserve"> zawarcia umów objęcia Akcji Serii I z wybranymi inwestorami, przy czym umowy objęcia Akcji Serii I zostaną zawarte nie później niż w terminie sześciu miesięcy od dnia powzięcia niniejszej uchwały;</w:t>
      </w:r>
    </w:p>
    <w:p w14:paraId="3F00CE2D"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złożenia notarialnego oświadczenia o dookreśleniu wysokości objętego kapitału zakładowego Spółki w związku z emisją Akcji Serii I;</w:t>
      </w:r>
    </w:p>
    <w:p w14:paraId="1CF25F94"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zawarcia z Krajowym Depozycie Papierów Wartościowych S.A. („</w:t>
      </w:r>
      <w:r w:rsidRPr="00E864C3">
        <w:rPr>
          <w:rFonts w:ascii="Times New Roman" w:hAnsi="Times New Roman" w:cs="Times New Roman"/>
          <w:b/>
          <w:bCs/>
        </w:rPr>
        <w:t>KDPW</w:t>
      </w:r>
      <w:r w:rsidRPr="00E864C3">
        <w:rPr>
          <w:rFonts w:ascii="Times New Roman" w:hAnsi="Times New Roman" w:cs="Times New Roman"/>
        </w:rPr>
        <w:t>”) umowy o rejestrację Akcji Serii I w depozycie papierów Wartościowych prowadzonym przez KDPW oraz Praw do Akcji Serii I (PDA);</w:t>
      </w:r>
    </w:p>
    <w:p w14:paraId="19497255"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ubiegania się o dopuszczenie i wprowadzenie Akcji Serii I oraz Praw do Akcji Serii I (PDA) do obrotu na rynku regulowanym Giełdy Papierów Wartościowych w Warszawie S.A. („</w:t>
      </w:r>
      <w:r w:rsidRPr="00E864C3">
        <w:rPr>
          <w:rFonts w:ascii="Times New Roman" w:hAnsi="Times New Roman" w:cs="Times New Roman"/>
          <w:b/>
          <w:bCs/>
        </w:rPr>
        <w:t>GPW</w:t>
      </w:r>
      <w:r w:rsidRPr="00E864C3">
        <w:rPr>
          <w:rFonts w:ascii="Times New Roman" w:hAnsi="Times New Roman" w:cs="Times New Roman"/>
        </w:rPr>
        <w:t xml:space="preserve">”), w tym w szczególności do złożenia wniosku o dopuszczenie i wprowadzenia Akcji Serii I </w:t>
      </w:r>
      <w:proofErr w:type="spellStart"/>
      <w:r w:rsidRPr="00E864C3">
        <w:rPr>
          <w:rFonts w:ascii="Times New Roman" w:hAnsi="Times New Roman" w:cs="Times New Roman"/>
        </w:rPr>
        <w:t>i</w:t>
      </w:r>
      <w:proofErr w:type="spellEnd"/>
      <w:r w:rsidRPr="00E864C3">
        <w:rPr>
          <w:rFonts w:ascii="Times New Roman" w:hAnsi="Times New Roman" w:cs="Times New Roman"/>
        </w:rPr>
        <w:t xml:space="preserve"> Praw do Akcji Serii I (PDA) do obrotu na rynku regulowanym GPW;</w:t>
      </w:r>
    </w:p>
    <w:p w14:paraId="31B3D7E2"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podjęcia wszelkich niezbędnych czynności prawnych i faktycznych, w tym do złożenia odpowiednich wniosków i zawiadomień związanych z przeprowadzeniem Oferty;</w:t>
      </w:r>
    </w:p>
    <w:p w14:paraId="5B6DCAFF"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określenia pozostałych zasad emisji Akcji Serii I w zakresie nieregulowanym w niniejszej uchwale;</w:t>
      </w:r>
    </w:p>
    <w:p w14:paraId="1E1186EF" w14:textId="77777777" w:rsidR="00CE30F1" w:rsidRPr="00E864C3" w:rsidRDefault="00CE30F1" w:rsidP="00CE30F1">
      <w:pPr>
        <w:pStyle w:val="Akapitzlist"/>
        <w:widowControl/>
        <w:numPr>
          <w:ilvl w:val="1"/>
          <w:numId w:val="46"/>
        </w:numPr>
        <w:spacing w:after="160" w:line="259" w:lineRule="auto"/>
        <w:jc w:val="both"/>
        <w:rPr>
          <w:rFonts w:ascii="Times New Roman" w:hAnsi="Times New Roman" w:cs="Times New Roman"/>
        </w:rPr>
      </w:pPr>
      <w:r w:rsidRPr="00E864C3">
        <w:rPr>
          <w:rFonts w:ascii="Times New Roman" w:hAnsi="Times New Roman" w:cs="Times New Roman"/>
        </w:rPr>
        <w:t>podjęcia decyzji o odstąpieniu od przeprowadzenia Oferty albo o jej zawieszeniu bez konieczności wskazania nowego terminu jej przeprowadzenia.</w:t>
      </w:r>
    </w:p>
    <w:p w14:paraId="217240B0" w14:textId="77777777" w:rsidR="00CE30F1" w:rsidRPr="00E864C3" w:rsidRDefault="00CE30F1" w:rsidP="00CE30F1">
      <w:pPr>
        <w:jc w:val="center"/>
        <w:rPr>
          <w:rFonts w:ascii="Times New Roman" w:hAnsi="Times New Roman" w:cs="Times New Roman"/>
        </w:rPr>
      </w:pPr>
      <w:bookmarkStart w:id="12" w:name="_Hlk185428184"/>
      <w:bookmarkStart w:id="13" w:name="_Hlk185428642"/>
      <w:r w:rsidRPr="00E864C3">
        <w:rPr>
          <w:rFonts w:ascii="Times New Roman" w:hAnsi="Times New Roman" w:cs="Times New Roman"/>
        </w:rPr>
        <w:t>§</w:t>
      </w:r>
      <w:bookmarkEnd w:id="12"/>
      <w:r w:rsidRPr="00E864C3">
        <w:rPr>
          <w:rFonts w:ascii="Times New Roman" w:hAnsi="Times New Roman" w:cs="Times New Roman"/>
        </w:rPr>
        <w:t>4</w:t>
      </w:r>
    </w:p>
    <w:bookmarkEnd w:id="13"/>
    <w:p w14:paraId="37286CD1" w14:textId="77777777" w:rsidR="00CE30F1" w:rsidRPr="00E864C3" w:rsidRDefault="00CE30F1" w:rsidP="00CE30F1">
      <w:pPr>
        <w:pStyle w:val="Akapitzlist"/>
        <w:widowControl/>
        <w:numPr>
          <w:ilvl w:val="0"/>
          <w:numId w:val="47"/>
        </w:numPr>
        <w:spacing w:after="160" w:line="259" w:lineRule="auto"/>
        <w:jc w:val="both"/>
        <w:rPr>
          <w:rFonts w:ascii="Times New Roman" w:hAnsi="Times New Roman" w:cs="Times New Roman"/>
        </w:rPr>
      </w:pPr>
      <w:r w:rsidRPr="00E864C3">
        <w:rPr>
          <w:rFonts w:ascii="Times New Roman" w:hAnsi="Times New Roman" w:cs="Times New Roman"/>
        </w:rPr>
        <w:t xml:space="preserve">Zarząd Spółki na podstawie art. 310 w związku z art. 431 § 7 Kodeksu spółek handlowych określi ostateczną treść §4 ust. 1 Statutu Spółki poprzez złożenie oświadczenia w formie aktu notarialnego o wysokości objętego kapitału zakładowego po zakończeniu subskrypcji Akcji Serii I.  </w:t>
      </w:r>
    </w:p>
    <w:p w14:paraId="24E34F57" w14:textId="77777777" w:rsidR="00CE30F1" w:rsidRPr="00E864C3" w:rsidRDefault="00CE30F1" w:rsidP="00CE30F1">
      <w:pPr>
        <w:pStyle w:val="Akapitzlist"/>
        <w:widowControl/>
        <w:numPr>
          <w:ilvl w:val="0"/>
          <w:numId w:val="47"/>
        </w:numPr>
        <w:spacing w:after="160" w:line="259" w:lineRule="auto"/>
        <w:jc w:val="both"/>
        <w:rPr>
          <w:rFonts w:ascii="Times New Roman" w:hAnsi="Times New Roman" w:cs="Times New Roman"/>
        </w:rPr>
      </w:pPr>
      <w:r w:rsidRPr="00E864C3">
        <w:rPr>
          <w:rFonts w:ascii="Times New Roman" w:hAnsi="Times New Roman" w:cs="Times New Roman"/>
        </w:rPr>
        <w:t>Nadzwyczajne Walne Zgromadzenie Spółki, działając na podstawie art. 430 § 5 Kodeksu spółek handlowych, upoważnia Radę Nadzorczą Spółki do sporządzenia tekstu jednolitego Statutu Spółki, uwzględniającego zmianę Statutu Spółki dotyczącą podwyższenia kapitał zakładowego Spółki, dokonywaną na mocy niniejszej uchwały oraz na podstawie dookreślenia wysokości objętego kapitału zakładowego przez Zarząd Spółki.</w:t>
      </w:r>
    </w:p>
    <w:p w14:paraId="3F678609" w14:textId="77777777" w:rsidR="00CE30F1" w:rsidRPr="00E864C3" w:rsidRDefault="00CE30F1" w:rsidP="00CE30F1">
      <w:pPr>
        <w:jc w:val="center"/>
        <w:rPr>
          <w:rFonts w:ascii="Times New Roman" w:hAnsi="Times New Roman" w:cs="Times New Roman"/>
        </w:rPr>
      </w:pPr>
      <w:bookmarkStart w:id="14" w:name="_Hlk185431120"/>
      <w:r w:rsidRPr="00E864C3">
        <w:rPr>
          <w:rFonts w:ascii="Times New Roman" w:hAnsi="Times New Roman" w:cs="Times New Roman"/>
        </w:rPr>
        <w:t>§5</w:t>
      </w:r>
    </w:p>
    <w:bookmarkEnd w:id="14"/>
    <w:p w14:paraId="018DE16A" w14:textId="77777777" w:rsidR="00CE30F1" w:rsidRPr="00E864C3" w:rsidRDefault="00CE30F1" w:rsidP="00CE30F1">
      <w:pPr>
        <w:jc w:val="both"/>
        <w:rPr>
          <w:rFonts w:ascii="Times New Roman" w:hAnsi="Times New Roman" w:cs="Times New Roman"/>
        </w:rPr>
      </w:pPr>
      <w:r w:rsidRPr="00E864C3">
        <w:rPr>
          <w:rFonts w:ascii="Times New Roman" w:hAnsi="Times New Roman" w:cs="Times New Roman"/>
        </w:rPr>
        <w:t>W związku z podwyższeniem kapitału zakładowego Spółki, §4 ust. 1 Statutu Spółki otrzymuje następujące brzmienie:</w:t>
      </w:r>
    </w:p>
    <w:p w14:paraId="3B0D4054" w14:textId="77777777" w:rsidR="00CE30F1" w:rsidRPr="00E864C3" w:rsidRDefault="00CE30F1" w:rsidP="00CE30F1">
      <w:pPr>
        <w:jc w:val="center"/>
        <w:rPr>
          <w:rFonts w:ascii="Times New Roman" w:hAnsi="Times New Roman" w:cs="Times New Roman"/>
          <w:i/>
          <w:iCs/>
        </w:rPr>
      </w:pPr>
      <w:bookmarkStart w:id="15" w:name="_Hlk185595455"/>
      <w:r w:rsidRPr="00E864C3">
        <w:rPr>
          <w:rFonts w:ascii="Times New Roman" w:hAnsi="Times New Roman" w:cs="Times New Roman"/>
        </w:rPr>
        <w:t>„</w:t>
      </w:r>
      <w:r w:rsidRPr="00E864C3">
        <w:rPr>
          <w:rFonts w:ascii="Times New Roman" w:hAnsi="Times New Roman" w:cs="Times New Roman"/>
          <w:i/>
          <w:iCs/>
        </w:rPr>
        <w:t>§ 4</w:t>
      </w:r>
    </w:p>
    <w:p w14:paraId="06699F6D" w14:textId="77777777" w:rsidR="00CE30F1" w:rsidRPr="00E864C3" w:rsidRDefault="00CE30F1" w:rsidP="00CE30F1">
      <w:pPr>
        <w:jc w:val="both"/>
        <w:rPr>
          <w:rFonts w:ascii="Times New Roman" w:hAnsi="Times New Roman" w:cs="Times New Roman"/>
          <w:i/>
          <w:iCs/>
        </w:rPr>
      </w:pPr>
      <w:r w:rsidRPr="00E864C3">
        <w:rPr>
          <w:rFonts w:ascii="Times New Roman" w:hAnsi="Times New Roman" w:cs="Times New Roman"/>
          <w:i/>
          <w:iCs/>
        </w:rPr>
        <w:t xml:space="preserve">1. Kapitał zakładowy Spółki wynosi nie mniej niż 1 396 233,70 zł (słownie: jeden milion trzysta dziewięćdziesiąt sześć tysięcy dwieście trzydzieści trzy złote siedemdziesiąt groszy) i nie więcej niż 2.000.000,00 zł (słownie: dwa miliony złotych) i dzieli się na: </w:t>
      </w:r>
      <w:r w:rsidRPr="00E864C3">
        <w:rPr>
          <w:rFonts w:ascii="Times New Roman" w:hAnsi="Times New Roman" w:cs="Times New Roman"/>
          <w:i/>
          <w:iCs/>
        </w:rPr>
        <w:tab/>
      </w:r>
    </w:p>
    <w:p w14:paraId="1D15CD6D" w14:textId="77777777" w:rsidR="00CE30F1" w:rsidRPr="00E864C3" w:rsidRDefault="00CE30F1" w:rsidP="00CE30F1">
      <w:pPr>
        <w:ind w:left="709"/>
        <w:jc w:val="both"/>
        <w:rPr>
          <w:rFonts w:ascii="Times New Roman" w:hAnsi="Times New Roman" w:cs="Times New Roman"/>
          <w:i/>
          <w:iCs/>
        </w:rPr>
      </w:pPr>
      <w:r w:rsidRPr="00E864C3">
        <w:rPr>
          <w:rFonts w:ascii="Times New Roman" w:hAnsi="Times New Roman" w:cs="Times New Roman"/>
          <w:i/>
          <w:iCs/>
        </w:rPr>
        <w:t>a) 11.280.927 (słownie: jedenaście milionów dwieście osiemdziesiąt tysięcy dziewięćset dwadzieścia siedem) akcji zwykłych na okaziciela serii A o wartości nominalnej 0,10 zł (słownie: dziesięć groszy) każda,</w:t>
      </w:r>
      <w:r w:rsidRPr="00E864C3">
        <w:rPr>
          <w:rFonts w:ascii="Times New Roman" w:hAnsi="Times New Roman" w:cs="Times New Roman"/>
          <w:i/>
          <w:iCs/>
        </w:rPr>
        <w:tab/>
      </w:r>
    </w:p>
    <w:p w14:paraId="6876843F" w14:textId="77777777" w:rsidR="00CE30F1" w:rsidRPr="00E864C3" w:rsidRDefault="00CE30F1" w:rsidP="00CE30F1">
      <w:pPr>
        <w:ind w:left="709"/>
        <w:jc w:val="both"/>
        <w:rPr>
          <w:rFonts w:ascii="Times New Roman" w:hAnsi="Times New Roman" w:cs="Times New Roman"/>
          <w:i/>
          <w:iCs/>
        </w:rPr>
      </w:pPr>
      <w:r w:rsidRPr="00E864C3">
        <w:rPr>
          <w:rFonts w:ascii="Times New Roman" w:hAnsi="Times New Roman" w:cs="Times New Roman"/>
          <w:i/>
          <w:iCs/>
        </w:rPr>
        <w:t>b) 354.354 (słownie: trzysta pięćdziesiąt cztery tysiące trzysta pięćdziesiąt cztery) akcji zwykłych na okaziciela serii G o wartości nominalnej 0,10 zł (słownie: dziesięć groszy) każda,</w:t>
      </w:r>
      <w:r w:rsidRPr="00E864C3">
        <w:rPr>
          <w:rFonts w:ascii="Times New Roman" w:hAnsi="Times New Roman" w:cs="Times New Roman"/>
          <w:i/>
          <w:iCs/>
        </w:rPr>
        <w:tab/>
      </w:r>
    </w:p>
    <w:p w14:paraId="25BC40D3" w14:textId="77777777" w:rsidR="00CE30F1" w:rsidRPr="00E864C3" w:rsidRDefault="00CE30F1" w:rsidP="00CE30F1">
      <w:pPr>
        <w:ind w:left="709"/>
        <w:jc w:val="both"/>
        <w:rPr>
          <w:rFonts w:ascii="Times New Roman" w:hAnsi="Times New Roman" w:cs="Times New Roman"/>
          <w:i/>
          <w:iCs/>
        </w:rPr>
      </w:pPr>
      <w:r w:rsidRPr="00E864C3">
        <w:rPr>
          <w:rFonts w:ascii="Times New Roman" w:hAnsi="Times New Roman" w:cs="Times New Roman"/>
          <w:i/>
          <w:iCs/>
        </w:rPr>
        <w:t xml:space="preserve">c) 2.327.055 (słownie: dwa miliony trzysta dwadzieścia siedem tysięcy pięćdziesiąt pięć) </w:t>
      </w:r>
      <w:bookmarkStart w:id="16" w:name="_Hlk185432825"/>
      <w:r w:rsidRPr="00E864C3">
        <w:rPr>
          <w:rFonts w:ascii="Times New Roman" w:hAnsi="Times New Roman" w:cs="Times New Roman"/>
          <w:i/>
          <w:iCs/>
        </w:rPr>
        <w:t>akcji zwykłych na okaziciela serii H o wartości nominalnej 0,10 zł (słownie: dziesięć groszy) każda</w:t>
      </w:r>
      <w:bookmarkEnd w:id="16"/>
      <w:r w:rsidRPr="00E864C3">
        <w:rPr>
          <w:rFonts w:ascii="Times New Roman" w:hAnsi="Times New Roman" w:cs="Times New Roman"/>
          <w:i/>
          <w:iCs/>
        </w:rPr>
        <w:t>,</w:t>
      </w:r>
    </w:p>
    <w:p w14:paraId="420FB39F" w14:textId="77777777" w:rsidR="00CE30F1" w:rsidRPr="00E864C3" w:rsidRDefault="00CE30F1" w:rsidP="00CE30F1">
      <w:pPr>
        <w:ind w:left="709"/>
        <w:jc w:val="both"/>
        <w:rPr>
          <w:rFonts w:ascii="Times New Roman" w:hAnsi="Times New Roman" w:cs="Times New Roman"/>
        </w:rPr>
      </w:pPr>
      <w:r w:rsidRPr="00E864C3">
        <w:rPr>
          <w:rFonts w:ascii="Times New Roman" w:hAnsi="Times New Roman" w:cs="Times New Roman"/>
          <w:i/>
          <w:iCs/>
        </w:rPr>
        <w:t>d) nie mniej niż 1 (słownie: jedna) i nie więcej niż 6.037.664 (słownie: sześć milionów trzydzieści siedem tysięcy sześćset sześćdziesiąt cztery) akcji zwykłych na okaziciela serii I o wartości nominalnej 0,10 zł (słownie: dziesięć groszy) każda</w:t>
      </w:r>
      <w:r w:rsidRPr="00E864C3">
        <w:rPr>
          <w:rFonts w:ascii="Times New Roman" w:hAnsi="Times New Roman" w:cs="Times New Roman"/>
        </w:rPr>
        <w:t>”</w:t>
      </w:r>
      <w:bookmarkEnd w:id="15"/>
      <w:r w:rsidRPr="00E864C3">
        <w:rPr>
          <w:rFonts w:ascii="Times New Roman" w:hAnsi="Times New Roman" w:cs="Times New Roman"/>
        </w:rPr>
        <w:t>.</w:t>
      </w:r>
      <w:r w:rsidRPr="00E864C3">
        <w:rPr>
          <w:rFonts w:ascii="Times New Roman" w:hAnsi="Times New Roman" w:cs="Times New Roman"/>
        </w:rPr>
        <w:tab/>
      </w:r>
    </w:p>
    <w:p w14:paraId="6F6AB3D9" w14:textId="77777777" w:rsidR="00CE30F1" w:rsidRPr="00E864C3" w:rsidRDefault="00CE30F1" w:rsidP="00CE30F1">
      <w:pPr>
        <w:pStyle w:val="Akapitzlist"/>
        <w:jc w:val="both"/>
        <w:rPr>
          <w:rFonts w:ascii="Times New Roman" w:hAnsi="Times New Roman" w:cs="Times New Roman"/>
        </w:rPr>
      </w:pPr>
    </w:p>
    <w:p w14:paraId="6B828AE8" w14:textId="77777777" w:rsidR="00CE30F1" w:rsidRPr="00E864C3" w:rsidRDefault="00CE30F1" w:rsidP="00CE30F1">
      <w:pPr>
        <w:jc w:val="center"/>
        <w:rPr>
          <w:rFonts w:ascii="Times New Roman" w:hAnsi="Times New Roman" w:cs="Times New Roman"/>
        </w:rPr>
      </w:pPr>
      <w:r w:rsidRPr="00E864C3">
        <w:rPr>
          <w:rFonts w:ascii="Times New Roman" w:hAnsi="Times New Roman" w:cs="Times New Roman"/>
        </w:rPr>
        <w:t>§6</w:t>
      </w:r>
    </w:p>
    <w:p w14:paraId="1A403BC1" w14:textId="4937705B" w:rsidR="000E7B81" w:rsidRDefault="00CE30F1" w:rsidP="00CE30F1">
      <w:pPr>
        <w:pStyle w:val="Teksttreci0"/>
        <w:shd w:val="clear" w:color="auto" w:fill="auto"/>
        <w:spacing w:after="0" w:line="26" w:lineRule="atLeast"/>
        <w:rPr>
          <w:rFonts w:ascii="Times New Roman" w:hAnsi="Times New Roman" w:cs="Times New Roman"/>
          <w:sz w:val="24"/>
          <w:szCs w:val="24"/>
        </w:rPr>
      </w:pPr>
      <w:r w:rsidRPr="00E864C3">
        <w:rPr>
          <w:rFonts w:ascii="Times New Roman" w:hAnsi="Times New Roman" w:cs="Times New Roman"/>
          <w:sz w:val="24"/>
          <w:szCs w:val="24"/>
        </w:rPr>
        <w:t>Uchwała wchodzi w życie z chwila jej podjęcia, przy czym staje się skuteczna w zakresie zmian Statutu Spółki z chwilą rejestracji zmian przez sąd rejestrowy</w:t>
      </w:r>
      <w:r>
        <w:rPr>
          <w:rFonts w:ascii="Times New Roman" w:hAnsi="Times New Roman" w:cs="Times New Roman"/>
          <w:sz w:val="24"/>
          <w:szCs w:val="24"/>
        </w:rPr>
        <w:t>.</w:t>
      </w:r>
    </w:p>
    <w:p w14:paraId="5E6FCE13" w14:textId="77777777" w:rsidR="00CE30F1" w:rsidRPr="00DC7A15" w:rsidRDefault="00CE30F1" w:rsidP="00CE30F1">
      <w:pPr>
        <w:pStyle w:val="Teksttreci0"/>
        <w:shd w:val="clear" w:color="auto" w:fill="auto"/>
        <w:spacing w:after="0" w:line="26" w:lineRule="atLeast"/>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526"/>
        <w:gridCol w:w="1559"/>
        <w:gridCol w:w="1559"/>
        <w:gridCol w:w="1560"/>
        <w:gridCol w:w="2693"/>
      </w:tblGrid>
      <w:tr w:rsidR="000E7B81" w:rsidRPr="00DC7A15" w14:paraId="604F8E23" w14:textId="77777777" w:rsidTr="00E7102A">
        <w:tc>
          <w:tcPr>
            <w:tcW w:w="1526" w:type="dxa"/>
            <w:vAlign w:val="center"/>
          </w:tcPr>
          <w:p w14:paraId="2D412D9C" w14:textId="77777777" w:rsidR="000E7B81" w:rsidRPr="00DC7A15" w:rsidRDefault="000E7B81" w:rsidP="00E7102A">
            <w:pPr>
              <w:spacing w:before="60" w:after="60"/>
              <w:rPr>
                <w:rFonts w:ascii="Times New Roman" w:hAnsi="Times New Roman" w:cs="Times New Roman"/>
              </w:rPr>
            </w:pPr>
          </w:p>
        </w:tc>
        <w:tc>
          <w:tcPr>
            <w:tcW w:w="1559" w:type="dxa"/>
            <w:vAlign w:val="center"/>
          </w:tcPr>
          <w:p w14:paraId="387F92FD"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Za</w:t>
            </w:r>
          </w:p>
        </w:tc>
        <w:tc>
          <w:tcPr>
            <w:tcW w:w="1559" w:type="dxa"/>
            <w:vAlign w:val="center"/>
          </w:tcPr>
          <w:p w14:paraId="1136BB2C"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Przeciw</w:t>
            </w:r>
          </w:p>
        </w:tc>
        <w:tc>
          <w:tcPr>
            <w:tcW w:w="1560" w:type="dxa"/>
            <w:vAlign w:val="center"/>
          </w:tcPr>
          <w:p w14:paraId="7BB7307E"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Wstrzymuje się</w:t>
            </w:r>
          </w:p>
        </w:tc>
        <w:tc>
          <w:tcPr>
            <w:tcW w:w="2693" w:type="dxa"/>
            <w:vAlign w:val="center"/>
          </w:tcPr>
          <w:p w14:paraId="3DCC43BD"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Wg uznania pełnomocnika</w:t>
            </w:r>
          </w:p>
        </w:tc>
      </w:tr>
      <w:tr w:rsidR="000E7B81" w:rsidRPr="00DC7A15" w14:paraId="21FE4976" w14:textId="77777777" w:rsidTr="00E7102A">
        <w:tc>
          <w:tcPr>
            <w:tcW w:w="1526" w:type="dxa"/>
            <w:vAlign w:val="center"/>
          </w:tcPr>
          <w:p w14:paraId="670CC4CE"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Głos</w:t>
            </w:r>
          </w:p>
        </w:tc>
        <w:tc>
          <w:tcPr>
            <w:tcW w:w="1559" w:type="dxa"/>
            <w:vAlign w:val="center"/>
          </w:tcPr>
          <w:p w14:paraId="6FE708D8" w14:textId="77777777" w:rsidR="000E7B81" w:rsidRPr="00DC7A15" w:rsidRDefault="000E7B81" w:rsidP="00E7102A">
            <w:pPr>
              <w:spacing w:before="60" w:after="60"/>
              <w:rPr>
                <w:rFonts w:ascii="Times New Roman" w:hAnsi="Times New Roman" w:cs="Times New Roman"/>
              </w:rPr>
            </w:pPr>
          </w:p>
        </w:tc>
        <w:tc>
          <w:tcPr>
            <w:tcW w:w="1559" w:type="dxa"/>
            <w:vAlign w:val="center"/>
          </w:tcPr>
          <w:p w14:paraId="0D4B49E5" w14:textId="77777777" w:rsidR="000E7B81" w:rsidRPr="00DC7A15" w:rsidRDefault="000E7B81" w:rsidP="00E7102A">
            <w:pPr>
              <w:spacing w:before="60" w:after="60"/>
              <w:rPr>
                <w:rFonts w:ascii="Times New Roman" w:hAnsi="Times New Roman" w:cs="Times New Roman"/>
              </w:rPr>
            </w:pPr>
          </w:p>
        </w:tc>
        <w:tc>
          <w:tcPr>
            <w:tcW w:w="1560" w:type="dxa"/>
            <w:vAlign w:val="center"/>
          </w:tcPr>
          <w:p w14:paraId="1C5EA0BF" w14:textId="77777777" w:rsidR="000E7B81" w:rsidRPr="00DC7A15" w:rsidRDefault="000E7B81" w:rsidP="00E7102A">
            <w:pPr>
              <w:spacing w:before="60" w:after="60"/>
              <w:rPr>
                <w:rFonts w:ascii="Times New Roman" w:hAnsi="Times New Roman" w:cs="Times New Roman"/>
              </w:rPr>
            </w:pPr>
          </w:p>
        </w:tc>
        <w:tc>
          <w:tcPr>
            <w:tcW w:w="2693" w:type="dxa"/>
            <w:vAlign w:val="center"/>
          </w:tcPr>
          <w:p w14:paraId="75498EF5" w14:textId="77777777" w:rsidR="000E7B81" w:rsidRPr="00DC7A15" w:rsidRDefault="000E7B81" w:rsidP="00E7102A">
            <w:pPr>
              <w:spacing w:before="60" w:after="60"/>
              <w:rPr>
                <w:rFonts w:ascii="Times New Roman" w:hAnsi="Times New Roman" w:cs="Times New Roman"/>
              </w:rPr>
            </w:pPr>
          </w:p>
        </w:tc>
      </w:tr>
      <w:tr w:rsidR="000E7B81" w:rsidRPr="00DC7A15" w14:paraId="33455D9B" w14:textId="77777777" w:rsidTr="00E7102A">
        <w:tc>
          <w:tcPr>
            <w:tcW w:w="1526" w:type="dxa"/>
            <w:vAlign w:val="center"/>
          </w:tcPr>
          <w:p w14:paraId="33550278"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Liczba akcji</w:t>
            </w:r>
          </w:p>
        </w:tc>
        <w:tc>
          <w:tcPr>
            <w:tcW w:w="1559" w:type="dxa"/>
            <w:vAlign w:val="center"/>
          </w:tcPr>
          <w:p w14:paraId="5F4C7DD3" w14:textId="77777777" w:rsidR="000E7B81" w:rsidRPr="00DC7A15" w:rsidRDefault="000E7B81" w:rsidP="00E7102A">
            <w:pPr>
              <w:spacing w:before="60" w:after="60"/>
              <w:rPr>
                <w:rFonts w:ascii="Times New Roman" w:hAnsi="Times New Roman" w:cs="Times New Roman"/>
              </w:rPr>
            </w:pPr>
          </w:p>
        </w:tc>
        <w:tc>
          <w:tcPr>
            <w:tcW w:w="1559" w:type="dxa"/>
            <w:vAlign w:val="center"/>
          </w:tcPr>
          <w:p w14:paraId="1483E564" w14:textId="77777777" w:rsidR="000E7B81" w:rsidRPr="00DC7A15" w:rsidRDefault="000E7B81" w:rsidP="00E7102A">
            <w:pPr>
              <w:spacing w:before="60" w:after="60"/>
              <w:rPr>
                <w:rFonts w:ascii="Times New Roman" w:hAnsi="Times New Roman" w:cs="Times New Roman"/>
              </w:rPr>
            </w:pPr>
          </w:p>
        </w:tc>
        <w:tc>
          <w:tcPr>
            <w:tcW w:w="1560" w:type="dxa"/>
            <w:vAlign w:val="center"/>
          </w:tcPr>
          <w:p w14:paraId="2303E9B9" w14:textId="77777777" w:rsidR="000E7B81" w:rsidRPr="00DC7A15" w:rsidRDefault="000E7B81" w:rsidP="00E7102A">
            <w:pPr>
              <w:spacing w:before="60" w:after="60"/>
              <w:rPr>
                <w:rFonts w:ascii="Times New Roman" w:hAnsi="Times New Roman" w:cs="Times New Roman"/>
              </w:rPr>
            </w:pPr>
          </w:p>
        </w:tc>
        <w:tc>
          <w:tcPr>
            <w:tcW w:w="2693" w:type="dxa"/>
            <w:vAlign w:val="center"/>
          </w:tcPr>
          <w:p w14:paraId="682A211E" w14:textId="77777777" w:rsidR="000E7B81" w:rsidRPr="00DC7A15" w:rsidRDefault="000E7B81" w:rsidP="00E7102A">
            <w:pPr>
              <w:spacing w:before="60" w:after="60"/>
              <w:rPr>
                <w:rFonts w:ascii="Times New Roman" w:hAnsi="Times New Roman" w:cs="Times New Roman"/>
              </w:rPr>
            </w:pPr>
          </w:p>
        </w:tc>
      </w:tr>
      <w:tr w:rsidR="000E7B81" w:rsidRPr="00DC7A15" w14:paraId="25F5C7EC" w14:textId="77777777" w:rsidTr="00E7102A">
        <w:tc>
          <w:tcPr>
            <w:tcW w:w="1526" w:type="dxa"/>
            <w:vAlign w:val="center"/>
          </w:tcPr>
          <w:p w14:paraId="0724D7C2"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Sprzeciw</w:t>
            </w:r>
          </w:p>
        </w:tc>
        <w:tc>
          <w:tcPr>
            <w:tcW w:w="1559" w:type="dxa"/>
            <w:vAlign w:val="center"/>
          </w:tcPr>
          <w:p w14:paraId="2B75D5CA" w14:textId="77777777" w:rsidR="000E7B81" w:rsidRPr="00DC7A15" w:rsidRDefault="000E7B81" w:rsidP="00E7102A">
            <w:pPr>
              <w:spacing w:before="60" w:after="60"/>
              <w:rPr>
                <w:rFonts w:ascii="Times New Roman" w:hAnsi="Times New Roman" w:cs="Times New Roman"/>
              </w:rPr>
            </w:pPr>
          </w:p>
        </w:tc>
        <w:tc>
          <w:tcPr>
            <w:tcW w:w="1559" w:type="dxa"/>
            <w:vAlign w:val="center"/>
          </w:tcPr>
          <w:p w14:paraId="62977595" w14:textId="77777777" w:rsidR="000E7B81" w:rsidRPr="00DC7A15" w:rsidRDefault="000E7B81" w:rsidP="00E7102A">
            <w:pPr>
              <w:spacing w:before="60" w:after="60"/>
              <w:rPr>
                <w:rFonts w:ascii="Times New Roman" w:hAnsi="Times New Roman" w:cs="Times New Roman"/>
              </w:rPr>
            </w:pPr>
          </w:p>
        </w:tc>
        <w:tc>
          <w:tcPr>
            <w:tcW w:w="1560" w:type="dxa"/>
            <w:vAlign w:val="center"/>
          </w:tcPr>
          <w:p w14:paraId="6786AEBE" w14:textId="77777777" w:rsidR="000E7B81" w:rsidRPr="00DC7A15" w:rsidRDefault="000E7B81" w:rsidP="00E7102A">
            <w:pPr>
              <w:spacing w:before="60" w:after="60"/>
              <w:rPr>
                <w:rFonts w:ascii="Times New Roman" w:hAnsi="Times New Roman" w:cs="Times New Roman"/>
              </w:rPr>
            </w:pPr>
          </w:p>
        </w:tc>
        <w:tc>
          <w:tcPr>
            <w:tcW w:w="2693" w:type="dxa"/>
            <w:vAlign w:val="center"/>
          </w:tcPr>
          <w:p w14:paraId="34EA9228" w14:textId="77777777" w:rsidR="000E7B81" w:rsidRPr="00DC7A15" w:rsidRDefault="000E7B81" w:rsidP="00E7102A">
            <w:pPr>
              <w:spacing w:before="60" w:after="60"/>
              <w:rPr>
                <w:rFonts w:ascii="Times New Roman" w:hAnsi="Times New Roman" w:cs="Times New Roman"/>
              </w:rPr>
            </w:pPr>
          </w:p>
        </w:tc>
      </w:tr>
      <w:tr w:rsidR="000E7B81" w:rsidRPr="00DC7A15" w14:paraId="5CCC690F" w14:textId="77777777" w:rsidTr="00E7102A">
        <w:trPr>
          <w:trHeight w:val="777"/>
        </w:trPr>
        <w:tc>
          <w:tcPr>
            <w:tcW w:w="8897" w:type="dxa"/>
            <w:gridSpan w:val="5"/>
            <w:vAlign w:val="center"/>
          </w:tcPr>
          <w:p w14:paraId="610375D5" w14:textId="77777777" w:rsidR="000E7B81" w:rsidRPr="00DC7A15" w:rsidRDefault="000E7B81" w:rsidP="00E7102A">
            <w:pPr>
              <w:spacing w:before="60" w:after="60"/>
              <w:rPr>
                <w:rFonts w:ascii="Times New Roman" w:hAnsi="Times New Roman" w:cs="Times New Roman"/>
              </w:rPr>
            </w:pPr>
            <w:r w:rsidRPr="00DC7A15">
              <w:rPr>
                <w:rFonts w:ascii="Times New Roman" w:hAnsi="Times New Roman" w:cs="Times New Roman"/>
              </w:rPr>
              <w:t>Treść sprzeciwu:</w:t>
            </w:r>
          </w:p>
        </w:tc>
      </w:tr>
    </w:tbl>
    <w:p w14:paraId="17C691D7" w14:textId="4A9C11DA" w:rsidR="00DC7A15" w:rsidRDefault="00DC7A15">
      <w:pPr>
        <w:widowControl/>
        <w:spacing w:after="160" w:line="259" w:lineRule="auto"/>
        <w:rPr>
          <w:rFonts w:ascii="Times New Roman" w:hAnsi="Times New Roman" w:cs="Times New Roman"/>
          <w:b/>
        </w:rPr>
      </w:pPr>
    </w:p>
    <w:sectPr w:rsidR="00DC7A15">
      <w:headerReference w:type="default" r:id="rId7"/>
      <w:footerReference w:type="default" r:id="rId8"/>
      <w:headerReference w:type="first" r:id="rId9"/>
      <w:footerReference w:type="first" r:id="rId10"/>
      <w:pgSz w:w="11900" w:h="16840"/>
      <w:pgMar w:top="1097" w:right="1380" w:bottom="2055" w:left="1380" w:header="0" w:footer="3" w:gutter="0"/>
      <w:pgNumType w:start="1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C8B4" w14:textId="77777777" w:rsidR="00F60E71" w:rsidRDefault="00F60E71">
      <w:r>
        <w:separator/>
      </w:r>
    </w:p>
  </w:endnote>
  <w:endnote w:type="continuationSeparator" w:id="0">
    <w:p w14:paraId="174035F7" w14:textId="77777777" w:rsidR="00F60E71" w:rsidRDefault="00F6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6957" w14:textId="77777777" w:rsidR="00772D87" w:rsidRDefault="00772D87">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223B" w14:textId="77777777" w:rsidR="00772D87" w:rsidRDefault="00772D87">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13E4" w14:textId="77777777" w:rsidR="00F60E71" w:rsidRDefault="00F60E71">
      <w:r>
        <w:separator/>
      </w:r>
    </w:p>
  </w:footnote>
  <w:footnote w:type="continuationSeparator" w:id="0">
    <w:p w14:paraId="429D3FB9" w14:textId="77777777" w:rsidR="00F60E71" w:rsidRDefault="00F60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EE17" w14:textId="77777777" w:rsidR="00772D87" w:rsidRDefault="00772D87">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4305" w14:textId="77777777" w:rsidR="00772D87" w:rsidRDefault="00772D87">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000"/>
    <w:multiLevelType w:val="hybridMultilevel"/>
    <w:tmpl w:val="4912B5E6"/>
    <w:lvl w:ilvl="0" w:tplc="DA6AD73A">
      <w:start w:val="1"/>
      <w:numFmt w:val="decimal"/>
      <w:lvlText w:val="%1."/>
      <w:lvlJc w:val="left"/>
      <w:pPr>
        <w:ind w:left="360" w:hanging="360"/>
      </w:pPr>
      <w:rPr>
        <w:rFonts w:ascii="Times New Roman" w:hAnsi="Times New Roman" w:cs="Courier New" w:hint="default"/>
        <w:b w:val="0"/>
        <w:bCs w:val="0"/>
        <w:i/>
        <w:iCs/>
        <w:color w:val="333333"/>
        <w:sz w:val="24"/>
        <w:szCs w:val="24"/>
      </w:rPr>
    </w:lvl>
    <w:lvl w:ilvl="1" w:tplc="3D46191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B06F4D"/>
    <w:multiLevelType w:val="hybridMultilevel"/>
    <w:tmpl w:val="017675A0"/>
    <w:lvl w:ilvl="0" w:tplc="0415000F">
      <w:start w:val="1"/>
      <w:numFmt w:val="decimal"/>
      <w:lvlText w:val="%1."/>
      <w:lvlJc w:val="left"/>
      <w:pPr>
        <w:ind w:left="720" w:hanging="360"/>
      </w:pPr>
      <w:rPr>
        <w:rFonts w:hint="default"/>
      </w:rPr>
    </w:lvl>
    <w:lvl w:ilvl="1" w:tplc="02524D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C102D"/>
    <w:multiLevelType w:val="hybridMultilevel"/>
    <w:tmpl w:val="96FCD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B4A8C"/>
    <w:multiLevelType w:val="hybridMultilevel"/>
    <w:tmpl w:val="A824E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C0AF6"/>
    <w:multiLevelType w:val="hybridMultilevel"/>
    <w:tmpl w:val="7264D326"/>
    <w:lvl w:ilvl="0" w:tplc="E612D8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36264"/>
    <w:multiLevelType w:val="hybridMultilevel"/>
    <w:tmpl w:val="E3F82740"/>
    <w:lvl w:ilvl="0" w:tplc="3140CEDA">
      <w:start w:val="1"/>
      <w:numFmt w:val="decimal"/>
      <w:lvlText w:val="%1."/>
      <w:lvlJc w:val="left"/>
      <w:pPr>
        <w:ind w:left="720" w:hanging="360"/>
      </w:pPr>
      <w:rPr>
        <w:rFonts w:ascii="Times New Roman" w:hAnsi="Times New Roman" w:cs="Courier New" w:hint="default"/>
        <w:b w:val="0"/>
        <w:bCs w:val="0"/>
        <w:i/>
        <w:iCs w:val="0"/>
        <w:color w:val="333333"/>
        <w:sz w:val="24"/>
        <w:szCs w:val="24"/>
      </w:rPr>
    </w:lvl>
    <w:lvl w:ilvl="1" w:tplc="3D4619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32ECF"/>
    <w:multiLevelType w:val="hybridMultilevel"/>
    <w:tmpl w:val="AA261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25DA2"/>
    <w:multiLevelType w:val="hybridMultilevel"/>
    <w:tmpl w:val="EA2AC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B57DD"/>
    <w:multiLevelType w:val="hybridMultilevel"/>
    <w:tmpl w:val="3E467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F5248"/>
    <w:multiLevelType w:val="hybridMultilevel"/>
    <w:tmpl w:val="65721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44FF4"/>
    <w:multiLevelType w:val="hybridMultilevel"/>
    <w:tmpl w:val="17044072"/>
    <w:lvl w:ilvl="0" w:tplc="04150017">
      <w:start w:val="1"/>
      <w:numFmt w:val="lowerLetter"/>
      <w:lvlText w:val="%1)"/>
      <w:lvlJc w:val="left"/>
      <w:pPr>
        <w:ind w:left="927" w:hanging="360"/>
      </w:pPr>
      <w:rPr>
        <w:b w:val="0"/>
        <w:bCs w:val="0"/>
        <w:i/>
        <w:iCs/>
        <w:color w:val="333333"/>
        <w:sz w:val="24"/>
        <w:szCs w:val="24"/>
      </w:rPr>
    </w:lvl>
    <w:lvl w:ilvl="1" w:tplc="3D461912">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29265E3C"/>
    <w:multiLevelType w:val="hybridMultilevel"/>
    <w:tmpl w:val="74D0DD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9310585"/>
    <w:multiLevelType w:val="hybridMultilevel"/>
    <w:tmpl w:val="A9BE661A"/>
    <w:lvl w:ilvl="0" w:tplc="FFFFFFFF">
      <w:start w:val="1"/>
      <w:numFmt w:val="decimal"/>
      <w:lvlText w:val="%1."/>
      <w:lvlJc w:val="left"/>
      <w:pPr>
        <w:ind w:left="720" w:hanging="360"/>
      </w:pPr>
    </w:lvl>
    <w:lvl w:ilvl="1" w:tplc="FFFFFFFF">
      <w:start w:val="1"/>
      <w:numFmt w:val="decimal"/>
      <w:lvlText w:val="%2)"/>
      <w:lvlJc w:val="left"/>
      <w:pPr>
        <w:ind w:left="786" w:hanging="360"/>
      </w:pPr>
    </w:lvl>
    <w:lvl w:ilvl="2" w:tplc="04150019">
      <w:start w:val="1"/>
      <w:numFmt w:val="lowerLetter"/>
      <w:lvlText w:val="%3."/>
      <w:lvlJc w:val="left"/>
      <w:pPr>
        <w:ind w:left="78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16149B"/>
    <w:multiLevelType w:val="hybridMultilevel"/>
    <w:tmpl w:val="FD02E068"/>
    <w:lvl w:ilvl="0" w:tplc="04150011">
      <w:start w:val="1"/>
      <w:numFmt w:val="decimal"/>
      <w:lvlText w:val="%1)"/>
      <w:lvlJc w:val="left"/>
      <w:pPr>
        <w:ind w:left="786" w:hanging="360"/>
      </w:pPr>
    </w:lvl>
    <w:lvl w:ilvl="1" w:tplc="FFFFFFFF">
      <w:start w:val="1"/>
      <w:numFmt w:val="decimal"/>
      <w:lvlText w:val="%2)"/>
      <w:lvlJc w:val="left"/>
      <w:pPr>
        <w:ind w:left="-4088" w:hanging="360"/>
      </w:pPr>
    </w:lvl>
    <w:lvl w:ilvl="2" w:tplc="FFFFFFFF" w:tentative="1">
      <w:start w:val="1"/>
      <w:numFmt w:val="lowerRoman"/>
      <w:lvlText w:val="%3."/>
      <w:lvlJc w:val="right"/>
      <w:pPr>
        <w:ind w:left="-3368" w:hanging="180"/>
      </w:pPr>
    </w:lvl>
    <w:lvl w:ilvl="3" w:tplc="FFFFFFFF" w:tentative="1">
      <w:start w:val="1"/>
      <w:numFmt w:val="decimal"/>
      <w:lvlText w:val="%4."/>
      <w:lvlJc w:val="left"/>
      <w:pPr>
        <w:ind w:left="-2648" w:hanging="360"/>
      </w:pPr>
    </w:lvl>
    <w:lvl w:ilvl="4" w:tplc="FFFFFFFF" w:tentative="1">
      <w:start w:val="1"/>
      <w:numFmt w:val="lowerLetter"/>
      <w:lvlText w:val="%5."/>
      <w:lvlJc w:val="left"/>
      <w:pPr>
        <w:ind w:left="-1928" w:hanging="360"/>
      </w:pPr>
    </w:lvl>
    <w:lvl w:ilvl="5" w:tplc="FFFFFFFF" w:tentative="1">
      <w:start w:val="1"/>
      <w:numFmt w:val="lowerRoman"/>
      <w:lvlText w:val="%6."/>
      <w:lvlJc w:val="right"/>
      <w:pPr>
        <w:ind w:left="-1208" w:hanging="180"/>
      </w:pPr>
    </w:lvl>
    <w:lvl w:ilvl="6" w:tplc="FFFFFFFF" w:tentative="1">
      <w:start w:val="1"/>
      <w:numFmt w:val="decimal"/>
      <w:lvlText w:val="%7."/>
      <w:lvlJc w:val="left"/>
      <w:pPr>
        <w:ind w:left="-488" w:hanging="360"/>
      </w:pPr>
    </w:lvl>
    <w:lvl w:ilvl="7" w:tplc="FFFFFFFF" w:tentative="1">
      <w:start w:val="1"/>
      <w:numFmt w:val="lowerLetter"/>
      <w:lvlText w:val="%8."/>
      <w:lvlJc w:val="left"/>
      <w:pPr>
        <w:ind w:left="232" w:hanging="360"/>
      </w:pPr>
    </w:lvl>
    <w:lvl w:ilvl="8" w:tplc="FFFFFFFF" w:tentative="1">
      <w:start w:val="1"/>
      <w:numFmt w:val="lowerRoman"/>
      <w:lvlText w:val="%9."/>
      <w:lvlJc w:val="right"/>
      <w:pPr>
        <w:ind w:left="952" w:hanging="180"/>
      </w:pPr>
    </w:lvl>
  </w:abstractNum>
  <w:abstractNum w:abstractNumId="14" w15:restartNumberingAfterBreak="0">
    <w:nsid w:val="332F47B0"/>
    <w:multiLevelType w:val="hybridMultilevel"/>
    <w:tmpl w:val="2B68B036"/>
    <w:lvl w:ilvl="0" w:tplc="FFFFFFFF">
      <w:start w:val="1"/>
      <w:numFmt w:val="decimal"/>
      <w:lvlText w:val="%1."/>
      <w:lvlJc w:val="left"/>
      <w:pPr>
        <w:ind w:left="6314" w:hanging="360"/>
      </w:pPr>
    </w:lvl>
    <w:lvl w:ilvl="1" w:tplc="04150011">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D1665E"/>
    <w:multiLevelType w:val="hybridMultilevel"/>
    <w:tmpl w:val="C3A4F2AC"/>
    <w:lvl w:ilvl="0" w:tplc="563007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D0D75"/>
    <w:multiLevelType w:val="multilevel"/>
    <w:tmpl w:val="7EEE17F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7F44C34"/>
    <w:multiLevelType w:val="hybridMultilevel"/>
    <w:tmpl w:val="C5246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F4BA7"/>
    <w:multiLevelType w:val="hybridMultilevel"/>
    <w:tmpl w:val="8B524CC6"/>
    <w:lvl w:ilvl="0" w:tplc="8460D4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D104627"/>
    <w:multiLevelType w:val="hybridMultilevel"/>
    <w:tmpl w:val="533E0408"/>
    <w:lvl w:ilvl="0" w:tplc="0415000F">
      <w:start w:val="1"/>
      <w:numFmt w:val="decimal"/>
      <w:lvlText w:val="%1."/>
      <w:lvlJc w:val="left"/>
      <w:pPr>
        <w:ind w:left="631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60F34"/>
    <w:multiLevelType w:val="hybridMultilevel"/>
    <w:tmpl w:val="40EAA070"/>
    <w:lvl w:ilvl="0" w:tplc="A6A80F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A32C1C"/>
    <w:multiLevelType w:val="hybridMultilevel"/>
    <w:tmpl w:val="53B02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D6B57"/>
    <w:multiLevelType w:val="hybridMultilevel"/>
    <w:tmpl w:val="AEB28382"/>
    <w:lvl w:ilvl="0" w:tplc="9F26E9C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CB15ECC"/>
    <w:multiLevelType w:val="hybridMultilevel"/>
    <w:tmpl w:val="F05CA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5C7C38"/>
    <w:multiLevelType w:val="hybridMultilevel"/>
    <w:tmpl w:val="AA261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35C83"/>
    <w:multiLevelType w:val="hybridMultilevel"/>
    <w:tmpl w:val="C98C937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5294319E"/>
    <w:multiLevelType w:val="hybridMultilevel"/>
    <w:tmpl w:val="17044072"/>
    <w:lvl w:ilvl="0" w:tplc="04150017">
      <w:start w:val="1"/>
      <w:numFmt w:val="lowerLetter"/>
      <w:lvlText w:val="%1)"/>
      <w:lvlJc w:val="left"/>
      <w:pPr>
        <w:ind w:left="1428" w:hanging="360"/>
      </w:pPr>
      <w:rPr>
        <w:rFonts w:hint="default"/>
        <w:b w:val="0"/>
        <w:bCs w:val="0"/>
        <w:i/>
        <w:iCs/>
        <w:color w:val="333333"/>
        <w:sz w:val="24"/>
        <w:szCs w:val="24"/>
      </w:rPr>
    </w:lvl>
    <w:lvl w:ilvl="1" w:tplc="3D461912">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53C039FD"/>
    <w:multiLevelType w:val="hybridMultilevel"/>
    <w:tmpl w:val="3050F9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BE75AA"/>
    <w:multiLevelType w:val="hybridMultilevel"/>
    <w:tmpl w:val="99A6DB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633E3E"/>
    <w:multiLevelType w:val="hybridMultilevel"/>
    <w:tmpl w:val="33104988"/>
    <w:lvl w:ilvl="0" w:tplc="0415000F">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63A77"/>
    <w:multiLevelType w:val="hybridMultilevel"/>
    <w:tmpl w:val="D0E4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5543C9"/>
    <w:multiLevelType w:val="hybridMultilevel"/>
    <w:tmpl w:val="CE7E6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8B65DD"/>
    <w:multiLevelType w:val="hybridMultilevel"/>
    <w:tmpl w:val="F7DEB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5839FA"/>
    <w:multiLevelType w:val="hybridMultilevel"/>
    <w:tmpl w:val="E29E4BCA"/>
    <w:lvl w:ilvl="0" w:tplc="FFFFFFFF">
      <w:start w:val="1"/>
      <w:numFmt w:val="decimal"/>
      <w:lvlText w:val="%1."/>
      <w:lvlJc w:val="left"/>
      <w:pPr>
        <w:ind w:left="720" w:hanging="360"/>
      </w:pPr>
    </w:lvl>
    <w:lvl w:ilvl="1" w:tplc="04150011">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9D5A1B"/>
    <w:multiLevelType w:val="multilevel"/>
    <w:tmpl w:val="022231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0C4717"/>
    <w:multiLevelType w:val="hybridMultilevel"/>
    <w:tmpl w:val="2830F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BD5CAA"/>
    <w:multiLevelType w:val="multilevel"/>
    <w:tmpl w:val="7452E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7E783C"/>
    <w:multiLevelType w:val="hybridMultilevel"/>
    <w:tmpl w:val="AA261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0266C6"/>
    <w:multiLevelType w:val="hybridMultilevel"/>
    <w:tmpl w:val="086C9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86690"/>
    <w:multiLevelType w:val="hybridMultilevel"/>
    <w:tmpl w:val="8EC0D276"/>
    <w:lvl w:ilvl="0" w:tplc="FFFFFFFF">
      <w:start w:val="1"/>
      <w:numFmt w:val="decimal"/>
      <w:lvlText w:val="%1."/>
      <w:lvlJc w:val="left"/>
      <w:pPr>
        <w:ind w:left="6314" w:hanging="360"/>
      </w:pPr>
    </w:lvl>
    <w:lvl w:ilvl="1" w:tplc="04150011">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E82499"/>
    <w:multiLevelType w:val="hybridMultilevel"/>
    <w:tmpl w:val="13C6F4DC"/>
    <w:lvl w:ilvl="0" w:tplc="FFFFFFFF">
      <w:start w:val="1"/>
      <w:numFmt w:val="decimal"/>
      <w:lvlText w:val="%1."/>
      <w:lvlJc w:val="left"/>
      <w:pPr>
        <w:ind w:left="720" w:hanging="360"/>
      </w:pPr>
    </w:lvl>
    <w:lvl w:ilvl="1" w:tplc="04150011">
      <w:start w:val="1"/>
      <w:numFmt w:val="decimal"/>
      <w:lvlText w:val="%2)"/>
      <w:lvlJc w:val="left"/>
      <w:pPr>
        <w:ind w:left="786" w:hanging="360"/>
      </w:pPr>
    </w:lvl>
    <w:lvl w:ilvl="2" w:tplc="E8EA033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9045BB"/>
    <w:multiLevelType w:val="hybridMultilevel"/>
    <w:tmpl w:val="8CA8A8C4"/>
    <w:lvl w:ilvl="0" w:tplc="04150011">
      <w:start w:val="1"/>
      <w:numFmt w:val="decimal"/>
      <w:lvlText w:val="%1)"/>
      <w:lvlJc w:val="left"/>
      <w:pPr>
        <w:ind w:left="720" w:hanging="360"/>
      </w:pPr>
    </w:lvl>
    <w:lvl w:ilvl="1" w:tplc="0326431E">
      <w:start w:val="3"/>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EE477A"/>
    <w:multiLevelType w:val="hybridMultilevel"/>
    <w:tmpl w:val="04C8CB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7DE4146"/>
    <w:multiLevelType w:val="hybridMultilevel"/>
    <w:tmpl w:val="9F68D05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A4C083F"/>
    <w:multiLevelType w:val="hybridMultilevel"/>
    <w:tmpl w:val="2830F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E759C"/>
    <w:multiLevelType w:val="hybridMultilevel"/>
    <w:tmpl w:val="6088BD7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F7C107B"/>
    <w:multiLevelType w:val="hybridMultilevel"/>
    <w:tmpl w:val="CEA4FB84"/>
    <w:lvl w:ilvl="0" w:tplc="DAE8940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784034546">
    <w:abstractNumId w:val="36"/>
  </w:num>
  <w:num w:numId="2" w16cid:durableId="1873033060">
    <w:abstractNumId w:val="34"/>
  </w:num>
  <w:num w:numId="3" w16cid:durableId="1134522041">
    <w:abstractNumId w:val="16"/>
  </w:num>
  <w:num w:numId="4" w16cid:durableId="216404021">
    <w:abstractNumId w:val="20"/>
  </w:num>
  <w:num w:numId="5" w16cid:durableId="1951546103">
    <w:abstractNumId w:val="25"/>
  </w:num>
  <w:num w:numId="6" w16cid:durableId="440271738">
    <w:abstractNumId w:val="19"/>
  </w:num>
  <w:num w:numId="7" w16cid:durableId="2138178882">
    <w:abstractNumId w:val="35"/>
  </w:num>
  <w:num w:numId="8" w16cid:durableId="1860461975">
    <w:abstractNumId w:val="44"/>
  </w:num>
  <w:num w:numId="9" w16cid:durableId="739643842">
    <w:abstractNumId w:val="27"/>
  </w:num>
  <w:num w:numId="10" w16cid:durableId="2009670852">
    <w:abstractNumId w:val="18"/>
  </w:num>
  <w:num w:numId="11" w16cid:durableId="890388975">
    <w:abstractNumId w:val="13"/>
  </w:num>
  <w:num w:numId="12" w16cid:durableId="848640740">
    <w:abstractNumId w:val="14"/>
  </w:num>
  <w:num w:numId="13" w16cid:durableId="224067687">
    <w:abstractNumId w:val="29"/>
  </w:num>
  <w:num w:numId="14" w16cid:durableId="702561987">
    <w:abstractNumId w:val="40"/>
  </w:num>
  <w:num w:numId="15" w16cid:durableId="2036300694">
    <w:abstractNumId w:val="33"/>
  </w:num>
  <w:num w:numId="16" w16cid:durableId="97069225">
    <w:abstractNumId w:val="12"/>
  </w:num>
  <w:num w:numId="17" w16cid:durableId="617108075">
    <w:abstractNumId w:val="39"/>
  </w:num>
  <w:num w:numId="18" w16cid:durableId="1029140914">
    <w:abstractNumId w:val="22"/>
  </w:num>
  <w:num w:numId="19" w16cid:durableId="516969134">
    <w:abstractNumId w:val="23"/>
  </w:num>
  <w:num w:numId="20" w16cid:durableId="488912308">
    <w:abstractNumId w:val="24"/>
  </w:num>
  <w:num w:numId="21" w16cid:durableId="1443651123">
    <w:abstractNumId w:val="37"/>
  </w:num>
  <w:num w:numId="22" w16cid:durableId="1006446885">
    <w:abstractNumId w:val="4"/>
  </w:num>
  <w:num w:numId="23" w16cid:durableId="540557766">
    <w:abstractNumId w:val="6"/>
  </w:num>
  <w:num w:numId="24" w16cid:durableId="1225334336">
    <w:abstractNumId w:val="5"/>
  </w:num>
  <w:num w:numId="25" w16cid:durableId="1053650796">
    <w:abstractNumId w:val="26"/>
  </w:num>
  <w:num w:numId="26" w16cid:durableId="570122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985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3184887">
    <w:abstractNumId w:val="42"/>
  </w:num>
  <w:num w:numId="29" w16cid:durableId="1688484711">
    <w:abstractNumId w:val="17"/>
  </w:num>
  <w:num w:numId="30" w16cid:durableId="236867410">
    <w:abstractNumId w:val="45"/>
  </w:num>
  <w:num w:numId="31" w16cid:durableId="1021052037">
    <w:abstractNumId w:val="28"/>
  </w:num>
  <w:num w:numId="32" w16cid:durableId="464851625">
    <w:abstractNumId w:val="41"/>
  </w:num>
  <w:num w:numId="33" w16cid:durableId="55933469">
    <w:abstractNumId w:val="1"/>
  </w:num>
  <w:num w:numId="34" w16cid:durableId="2059161818">
    <w:abstractNumId w:val="31"/>
  </w:num>
  <w:num w:numId="35" w16cid:durableId="1889998115">
    <w:abstractNumId w:val="21"/>
  </w:num>
  <w:num w:numId="36" w16cid:durableId="138302575">
    <w:abstractNumId w:val="3"/>
  </w:num>
  <w:num w:numId="37" w16cid:durableId="2139492318">
    <w:abstractNumId w:val="32"/>
  </w:num>
  <w:num w:numId="38" w16cid:durableId="2048142367">
    <w:abstractNumId w:val="2"/>
  </w:num>
  <w:num w:numId="39" w16cid:durableId="1322931624">
    <w:abstractNumId w:val="7"/>
  </w:num>
  <w:num w:numId="40" w16cid:durableId="1626302842">
    <w:abstractNumId w:val="38"/>
  </w:num>
  <w:num w:numId="41" w16cid:durableId="1266577557">
    <w:abstractNumId w:val="11"/>
  </w:num>
  <w:num w:numId="42" w16cid:durableId="1141995866">
    <w:abstractNumId w:val="15"/>
  </w:num>
  <w:num w:numId="43" w16cid:durableId="260183121">
    <w:abstractNumId w:val="46"/>
  </w:num>
  <w:num w:numId="44" w16cid:durableId="2083139033">
    <w:abstractNumId w:val="8"/>
  </w:num>
  <w:num w:numId="45" w16cid:durableId="2139488441">
    <w:abstractNumId w:val="30"/>
  </w:num>
  <w:num w:numId="46" w16cid:durableId="700786562">
    <w:abstractNumId w:val="43"/>
  </w:num>
  <w:num w:numId="47" w16cid:durableId="121000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64"/>
    <w:rsid w:val="00090016"/>
    <w:rsid w:val="000C7E2B"/>
    <w:rsid w:val="000E6E2C"/>
    <w:rsid w:val="000E7B81"/>
    <w:rsid w:val="000F33FD"/>
    <w:rsid w:val="00183033"/>
    <w:rsid w:val="001D18D5"/>
    <w:rsid w:val="0020139F"/>
    <w:rsid w:val="00276E8F"/>
    <w:rsid w:val="002B2524"/>
    <w:rsid w:val="002B631E"/>
    <w:rsid w:val="002E3218"/>
    <w:rsid w:val="003574BD"/>
    <w:rsid w:val="0042421C"/>
    <w:rsid w:val="00443B0E"/>
    <w:rsid w:val="004970B1"/>
    <w:rsid w:val="004E009D"/>
    <w:rsid w:val="005471AD"/>
    <w:rsid w:val="00551F9F"/>
    <w:rsid w:val="005D0033"/>
    <w:rsid w:val="00630559"/>
    <w:rsid w:val="006503E3"/>
    <w:rsid w:val="00654285"/>
    <w:rsid w:val="00674C05"/>
    <w:rsid w:val="00677017"/>
    <w:rsid w:val="006D5D73"/>
    <w:rsid w:val="006D6325"/>
    <w:rsid w:val="00722761"/>
    <w:rsid w:val="00772D87"/>
    <w:rsid w:val="007A32BD"/>
    <w:rsid w:val="00874C45"/>
    <w:rsid w:val="009360A2"/>
    <w:rsid w:val="00944146"/>
    <w:rsid w:val="00970EE2"/>
    <w:rsid w:val="009C1C64"/>
    <w:rsid w:val="00A830C0"/>
    <w:rsid w:val="00AE025E"/>
    <w:rsid w:val="00B5190B"/>
    <w:rsid w:val="00BC1CE0"/>
    <w:rsid w:val="00BC7085"/>
    <w:rsid w:val="00C116A5"/>
    <w:rsid w:val="00C158E9"/>
    <w:rsid w:val="00C61352"/>
    <w:rsid w:val="00C80F6E"/>
    <w:rsid w:val="00C812E5"/>
    <w:rsid w:val="00CD67EC"/>
    <w:rsid w:val="00CE30F1"/>
    <w:rsid w:val="00CF7518"/>
    <w:rsid w:val="00D56038"/>
    <w:rsid w:val="00DC7A15"/>
    <w:rsid w:val="00DD0A64"/>
    <w:rsid w:val="00DD5CAB"/>
    <w:rsid w:val="00E12F7A"/>
    <w:rsid w:val="00F15FAC"/>
    <w:rsid w:val="00F60E71"/>
    <w:rsid w:val="00F930B2"/>
    <w:rsid w:val="00F94481"/>
    <w:rsid w:val="00FB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A97F"/>
  <w15:chartTrackingRefBased/>
  <w15:docId w15:val="{A440A350-8ACF-4807-AF0E-BB9024E6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C64"/>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paragraph" w:styleId="Nagwek4">
    <w:name w:val="heading 4"/>
    <w:basedOn w:val="Normalny"/>
    <w:next w:val="Normalny"/>
    <w:link w:val="Nagwek4Znak"/>
    <w:uiPriority w:val="9"/>
    <w:semiHidden/>
    <w:unhideWhenUsed/>
    <w:qFormat/>
    <w:rsid w:val="00CE30F1"/>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9C1C64"/>
    <w:rPr>
      <w:rFonts w:eastAsia="Arial" w:cs="Arial"/>
      <w:b/>
      <w:bCs/>
      <w:shd w:val="clear" w:color="auto" w:fill="FFFFFF"/>
    </w:rPr>
  </w:style>
  <w:style w:type="character" w:customStyle="1" w:styleId="Teksttreci">
    <w:name w:val="Tekst treści_"/>
    <w:basedOn w:val="Domylnaczcionkaakapitu"/>
    <w:link w:val="Teksttreci0"/>
    <w:rsid w:val="009C1C64"/>
    <w:rPr>
      <w:rFonts w:eastAsia="Arial" w:cs="Arial"/>
      <w:shd w:val="clear" w:color="auto" w:fill="FFFFFF"/>
    </w:rPr>
  </w:style>
  <w:style w:type="paragraph" w:customStyle="1" w:styleId="Nagwek10">
    <w:name w:val="Nagłówek #1"/>
    <w:basedOn w:val="Normalny"/>
    <w:link w:val="Nagwek1"/>
    <w:rsid w:val="009C1C64"/>
    <w:pPr>
      <w:shd w:val="clear" w:color="auto" w:fill="FFFFFF"/>
      <w:spacing w:line="312" w:lineRule="auto"/>
      <w:jc w:val="center"/>
      <w:outlineLvl w:val="0"/>
    </w:pPr>
    <w:rPr>
      <w:rFonts w:asciiTheme="minorHAnsi" w:eastAsia="Arial" w:hAnsiTheme="minorHAnsi" w:cs="Arial"/>
      <w:b/>
      <w:bCs/>
      <w:color w:val="auto"/>
      <w:sz w:val="22"/>
      <w:szCs w:val="22"/>
      <w:lang w:eastAsia="en-US" w:bidi="ar-SA"/>
    </w:rPr>
  </w:style>
  <w:style w:type="paragraph" w:customStyle="1" w:styleId="Teksttreci0">
    <w:name w:val="Tekst treści"/>
    <w:basedOn w:val="Normalny"/>
    <w:link w:val="Teksttreci"/>
    <w:rsid w:val="009C1C64"/>
    <w:pPr>
      <w:shd w:val="clear" w:color="auto" w:fill="FFFFFF"/>
      <w:spacing w:after="280" w:line="312" w:lineRule="auto"/>
      <w:jc w:val="both"/>
    </w:pPr>
    <w:rPr>
      <w:rFonts w:asciiTheme="minorHAnsi" w:eastAsia="Arial" w:hAnsiTheme="minorHAnsi" w:cs="Arial"/>
      <w:color w:val="auto"/>
      <w:sz w:val="22"/>
      <w:szCs w:val="22"/>
      <w:lang w:eastAsia="en-US" w:bidi="ar-SA"/>
    </w:rPr>
  </w:style>
  <w:style w:type="paragraph" w:customStyle="1" w:styleId="ListParagraph1">
    <w:name w:val="List Paragraph1"/>
    <w:rsid w:val="009C1C64"/>
    <w:pPr>
      <w:widowControl w:val="0"/>
      <w:suppressAutoHyphens/>
      <w:spacing w:after="0" w:line="312" w:lineRule="auto"/>
      <w:ind w:left="720"/>
      <w:jc w:val="both"/>
    </w:pPr>
    <w:rPr>
      <w:rFonts w:ascii="Arial Narrow" w:eastAsia="Lucida Sans Unicode" w:hAnsi="Arial Narrow" w:cs="Times New Roman"/>
      <w:kern w:val="2"/>
      <w:lang w:eastAsia="ar-SA"/>
    </w:rPr>
  </w:style>
  <w:style w:type="paragraph" w:styleId="Akapitzlist">
    <w:name w:val="List Paragraph"/>
    <w:basedOn w:val="Normalny"/>
    <w:link w:val="AkapitzlistZnak"/>
    <w:uiPriority w:val="34"/>
    <w:qFormat/>
    <w:rsid w:val="009C1C64"/>
    <w:pPr>
      <w:ind w:left="720"/>
      <w:contextualSpacing/>
    </w:pPr>
  </w:style>
  <w:style w:type="table" w:styleId="Tabela-Siatka">
    <w:name w:val="Table Grid"/>
    <w:basedOn w:val="Standardowy"/>
    <w:uiPriority w:val="59"/>
    <w:rsid w:val="009C1C64"/>
    <w:pPr>
      <w:spacing w:after="0" w:line="240" w:lineRule="auto"/>
      <w:jc w:val="both"/>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12F7A"/>
    <w:pPr>
      <w:widowControl/>
      <w:tabs>
        <w:tab w:val="center" w:pos="4536"/>
        <w:tab w:val="right" w:pos="9072"/>
      </w:tabs>
      <w:jc w:val="both"/>
    </w:pPr>
    <w:rPr>
      <w:rFonts w:ascii="Arial" w:eastAsiaTheme="minorHAnsi" w:hAnsi="Arial" w:cs="Arial"/>
      <w:color w:val="auto"/>
      <w:sz w:val="20"/>
      <w:szCs w:val="20"/>
      <w:lang w:eastAsia="en-US" w:bidi="ar-SA"/>
    </w:rPr>
  </w:style>
  <w:style w:type="character" w:customStyle="1" w:styleId="StopkaZnak">
    <w:name w:val="Stopka Znak"/>
    <w:basedOn w:val="Domylnaczcionkaakapitu"/>
    <w:link w:val="Stopka"/>
    <w:uiPriority w:val="99"/>
    <w:rsid w:val="00E12F7A"/>
    <w:rPr>
      <w:rFonts w:ascii="Arial" w:hAnsi="Arial" w:cs="Arial"/>
      <w:sz w:val="20"/>
      <w:szCs w:val="20"/>
    </w:rPr>
  </w:style>
  <w:style w:type="character" w:styleId="Odwoaniedokomentarza">
    <w:name w:val="annotation reference"/>
    <w:basedOn w:val="Domylnaczcionkaakapitu"/>
    <w:uiPriority w:val="99"/>
    <w:semiHidden/>
    <w:unhideWhenUsed/>
    <w:rsid w:val="00654285"/>
    <w:rPr>
      <w:sz w:val="16"/>
      <w:szCs w:val="16"/>
    </w:rPr>
  </w:style>
  <w:style w:type="paragraph" w:styleId="Tekstkomentarza">
    <w:name w:val="annotation text"/>
    <w:basedOn w:val="Normalny"/>
    <w:link w:val="TekstkomentarzaZnak"/>
    <w:uiPriority w:val="99"/>
    <w:unhideWhenUsed/>
    <w:rsid w:val="00654285"/>
    <w:pPr>
      <w:widowControl/>
      <w:spacing w:after="120"/>
      <w:jc w:val="both"/>
    </w:pPr>
    <w:rPr>
      <w:rFonts w:ascii="Arial" w:eastAsiaTheme="minorHAnsi" w:hAnsi="Arial" w:cs="Arial"/>
      <w:color w:val="auto"/>
      <w:sz w:val="20"/>
      <w:szCs w:val="20"/>
      <w:lang w:eastAsia="en-US" w:bidi="ar-SA"/>
    </w:rPr>
  </w:style>
  <w:style w:type="character" w:customStyle="1" w:styleId="TekstkomentarzaZnak">
    <w:name w:val="Tekst komentarza Znak"/>
    <w:basedOn w:val="Domylnaczcionkaakapitu"/>
    <w:link w:val="Tekstkomentarza"/>
    <w:uiPriority w:val="99"/>
    <w:rsid w:val="00654285"/>
    <w:rPr>
      <w:rFonts w:ascii="Arial" w:hAnsi="Arial" w:cs="Arial"/>
      <w:sz w:val="20"/>
      <w:szCs w:val="20"/>
    </w:rPr>
  </w:style>
  <w:style w:type="paragraph" w:customStyle="1" w:styleId="DDtabela8Cbold">
    <w:name w:val="DD_tabela_8C_bold"/>
    <w:basedOn w:val="Normalny"/>
    <w:rsid w:val="00630559"/>
    <w:pPr>
      <w:widowControl/>
      <w:suppressAutoHyphens/>
      <w:autoSpaceDE w:val="0"/>
      <w:spacing w:line="288" w:lineRule="auto"/>
      <w:jc w:val="center"/>
    </w:pPr>
    <w:rPr>
      <w:rFonts w:ascii="Tahoma" w:eastAsia="Calibri" w:hAnsi="Tahoma" w:cs="Tahoma"/>
      <w:b/>
      <w:bCs/>
      <w:color w:val="auto"/>
      <w:sz w:val="16"/>
      <w:szCs w:val="16"/>
      <w:lang w:eastAsia="ar-SA" w:bidi="ar-SA"/>
    </w:rPr>
  </w:style>
  <w:style w:type="paragraph" w:styleId="Tekstpodstawowy">
    <w:name w:val="Body Text"/>
    <w:basedOn w:val="Normalny"/>
    <w:link w:val="TekstpodstawowyZnak"/>
    <w:rsid w:val="00DD5CAB"/>
    <w:pPr>
      <w:widowControl/>
      <w:autoSpaceDE w:val="0"/>
      <w:autoSpaceDN w:val="0"/>
      <w:spacing w:after="120"/>
    </w:pPr>
    <w:rPr>
      <w:rFonts w:ascii="Arial" w:eastAsia="Times New Roman" w:hAnsi="Arial" w:cs="Times New Roman"/>
      <w:color w:val="auto"/>
      <w:lang w:val="x-none" w:bidi="ar-SA"/>
    </w:rPr>
  </w:style>
  <w:style w:type="character" w:customStyle="1" w:styleId="TekstpodstawowyZnak">
    <w:name w:val="Tekst podstawowy Znak"/>
    <w:basedOn w:val="Domylnaczcionkaakapitu"/>
    <w:link w:val="Tekstpodstawowy"/>
    <w:rsid w:val="00DD5CAB"/>
    <w:rPr>
      <w:rFonts w:ascii="Arial" w:eastAsia="Times New Roman" w:hAnsi="Arial" w:cs="Times New Roman"/>
      <w:sz w:val="24"/>
      <w:szCs w:val="24"/>
      <w:lang w:val="x-none" w:eastAsia="pl-PL"/>
    </w:rPr>
  </w:style>
  <w:style w:type="character" w:customStyle="1" w:styleId="AkapitzlistZnak">
    <w:name w:val="Akapit z listą Znak"/>
    <w:link w:val="Akapitzlist"/>
    <w:uiPriority w:val="34"/>
    <w:locked/>
    <w:rsid w:val="006D6325"/>
    <w:rPr>
      <w:rFonts w:ascii="Microsoft Sans Serif" w:eastAsia="Microsoft Sans Serif" w:hAnsi="Microsoft Sans Serif" w:cs="Microsoft Sans Serif"/>
      <w:color w:val="000000"/>
      <w:sz w:val="24"/>
      <w:szCs w:val="24"/>
      <w:lang w:eastAsia="pl-PL" w:bidi="pl-PL"/>
    </w:rPr>
  </w:style>
  <w:style w:type="paragraph" w:customStyle="1" w:styleId="Domylne">
    <w:name w:val="Domyślne"/>
    <w:autoRedefine/>
    <w:rsid w:val="002B631E"/>
    <w:pPr>
      <w:tabs>
        <w:tab w:val="right" w:leader="hyphen" w:pos="9072"/>
      </w:tabs>
      <w:spacing w:after="0" w:line="240" w:lineRule="auto"/>
      <w:jc w:val="center"/>
    </w:pPr>
    <w:rPr>
      <w:rFonts w:ascii="Times New Roman" w:eastAsia="Arial Unicode MS" w:hAnsi="Times New Roman" w:cs="Times New Roman"/>
      <w:color w:val="000000"/>
      <w:sz w:val="24"/>
      <w:szCs w:val="24"/>
      <w:lang w:eastAsia="pl-PL"/>
    </w:rPr>
  </w:style>
  <w:style w:type="character" w:customStyle="1" w:styleId="Nagwek4Znak">
    <w:name w:val="Nagłówek 4 Znak"/>
    <w:basedOn w:val="Domylnaczcionkaakapitu"/>
    <w:link w:val="Nagwek4"/>
    <w:uiPriority w:val="9"/>
    <w:semiHidden/>
    <w:rsid w:val="00CE30F1"/>
    <w:rPr>
      <w:rFonts w:eastAsiaTheme="majorEastAsia" w:cstheme="majorBidi"/>
      <w:i/>
      <w:iCs/>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1560</Words>
  <Characters>9361</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Fieluba</dc:creator>
  <cp:keywords/>
  <dc:description/>
  <cp:lastModifiedBy>Natalia Golebiowska</cp:lastModifiedBy>
  <cp:revision>4</cp:revision>
  <cp:lastPrinted>2023-06-01T08:02:00Z</cp:lastPrinted>
  <dcterms:created xsi:type="dcterms:W3CDTF">2024-12-19T13:17:00Z</dcterms:created>
  <dcterms:modified xsi:type="dcterms:W3CDTF">2024-12-20T13:28:00Z</dcterms:modified>
</cp:coreProperties>
</file>